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根据相关规定，通过资格审查与报名、面试、体检、考察等程序，现将2020年双牌县政务服务中心招聘聘用制工作人员拟录用名单予以公示。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2020年双牌县政务服务中心聘用制工作人员拟录用名单：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520"/>
        <w:gridCol w:w="2895"/>
        <w:gridCol w:w="23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序 号</w:t>
            </w:r>
          </w:p>
        </w:tc>
        <w:tc>
          <w:tcPr>
            <w:tcW w:w="2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姓  名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备 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1</w:t>
            </w:r>
          </w:p>
        </w:tc>
        <w:tc>
          <w:tcPr>
            <w:tcW w:w="2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马  娟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2</w:t>
            </w:r>
          </w:p>
        </w:tc>
        <w:tc>
          <w:tcPr>
            <w:tcW w:w="2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蒋婷婷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3</w:t>
            </w:r>
          </w:p>
        </w:tc>
        <w:tc>
          <w:tcPr>
            <w:tcW w:w="2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李  悦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left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侯红燕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left"/>
            </w:pPr>
            <w: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公示时间自2020年12月24日至2021年1月4日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欢迎社会公众予以监督，监督电话：0746－7726211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right"/>
      </w:pPr>
      <w:r>
        <w:t>双牌县政务服务中心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right"/>
      </w:pPr>
      <w:r>
        <w:t>2020年12月24日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B3641"/>
    <w:rsid w:val="422B3641"/>
    <w:rsid w:val="7652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2020-12-24T01:37:00Z</dcterms:created>
  <dc:creator>陌上~夕舞诺</dc:creator>
  <cp:lastModifiedBy>陌上~夕舞诺</cp:lastModifiedBy>
  <dcterms:modified xsi:type="dcterms:W3CDTF">2020-12-24T01:43:05Z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