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C3C" w:rsidRDefault="00880C3C" w:rsidP="00880C3C">
      <w:pPr>
        <w:pStyle w:val="2"/>
        <w:rPr>
          <w:rFonts w:hint="eastAsia"/>
        </w:rPr>
      </w:pPr>
      <w:r>
        <w:rPr>
          <w:rFonts w:hint="eastAsia"/>
        </w:rPr>
        <w:t>附件</w:t>
      </w:r>
      <w:r>
        <w:rPr>
          <w:rFonts w:hint="eastAsia"/>
        </w:rPr>
        <w:t xml:space="preserve">3         </w:t>
      </w:r>
      <w:r>
        <w:rPr>
          <w:rFonts w:hint="eastAsia"/>
        </w:rPr>
        <w:t>新生儿专科护士培训基地简介</w:t>
      </w:r>
    </w:p>
    <w:p w:rsidR="00880C3C" w:rsidRPr="00880C3C" w:rsidRDefault="00880C3C" w:rsidP="00880C3C">
      <w:pPr>
        <w:rPr>
          <w:rFonts w:asciiTheme="minorEastAsia" w:hAnsiTheme="minorEastAsia" w:hint="eastAsia"/>
          <w:sz w:val="28"/>
          <w:szCs w:val="28"/>
        </w:rPr>
      </w:pPr>
      <w:r w:rsidRPr="00880C3C">
        <w:rPr>
          <w:rFonts w:asciiTheme="minorEastAsia" w:hAnsiTheme="minorEastAsia" w:hint="eastAsia"/>
          <w:sz w:val="28"/>
          <w:szCs w:val="28"/>
        </w:rPr>
        <w:t>一、基地简介</w:t>
      </w:r>
    </w:p>
    <w:p w:rsidR="00880C3C" w:rsidRDefault="00880C3C" w:rsidP="00880C3C">
      <w:pPr>
        <w:ind w:firstLineChars="200" w:firstLine="560"/>
        <w:rPr>
          <w:rFonts w:asciiTheme="minorEastAsia" w:hAnsiTheme="minorEastAsia" w:hint="eastAsia"/>
          <w:sz w:val="28"/>
          <w:szCs w:val="28"/>
        </w:rPr>
      </w:pPr>
      <w:r w:rsidRPr="00880C3C">
        <w:rPr>
          <w:rFonts w:asciiTheme="minorEastAsia" w:hAnsiTheme="minorEastAsia" w:hint="eastAsia"/>
          <w:sz w:val="28"/>
          <w:szCs w:val="28"/>
        </w:rPr>
        <w:t>成都市妇女儿童中心医院是2010年经成都市政府批准，在整合成都市第九人民医院、成都市妇产科医院、成都市妇幼保健院、成都市儿童医院医疗资源基础上新建的一所集我市妇科、产科、儿科、妇幼保健、康复、急救、培训、科研、为一体的学科专科设置最齐全的西南地区规模最大的专科性三级甲等妇女儿童医疗与保健机构。我院本部院址位于成都市青羊区西三环外日月大道一段1617号，建筑面积221459㎡，开放床位1468张。2011年挂牌为重庆医科大学非直管附属成都市妇女儿童中心医院，2019年挂牌成为电子科技大学直属教学医院。目前，中心医院的规模居全国同类医院前列。</w:t>
      </w:r>
    </w:p>
    <w:p w:rsidR="00880C3C" w:rsidRDefault="00880C3C" w:rsidP="00880C3C">
      <w:pPr>
        <w:ind w:firstLineChars="200" w:firstLine="560"/>
        <w:rPr>
          <w:rFonts w:asciiTheme="minorEastAsia" w:hAnsiTheme="minorEastAsia" w:hint="eastAsia"/>
          <w:sz w:val="28"/>
          <w:szCs w:val="28"/>
        </w:rPr>
      </w:pPr>
      <w:r w:rsidRPr="00880C3C">
        <w:rPr>
          <w:rFonts w:asciiTheme="minorEastAsia" w:hAnsiTheme="minorEastAsia" w:hint="eastAsia"/>
          <w:sz w:val="28"/>
          <w:szCs w:val="28"/>
        </w:rPr>
        <w:t>我院新生儿科开放床位150张，新生儿科平均每年收治新生儿6000余人，危重新生儿2000余名，其中多脏器功能不全患儿100余例，新生儿总存活率达98.6%，早产极低出生体重儿存活率达95.7%，超极低出生体重儿存活率达60%；最低存活者体重为650g、胎龄25周。已成功地构建了以本院NICU为中心，辐射到成都市周边各级医疗保健系统（最远达600公里外的攀枝花），采用行政性和功能性转运组织类型相结合，实行产后转运与产时保驾转运以及宫内转运结合、医训研结合等“三结合“为特征的综合主动型危重新生儿转运网络模式。具有一批经验丰富、医术精湛、训练有素的中、高级医护人员，肩负着我市乃至我省各级医疗单位新生儿危重症患儿的急救工作，急</w:t>
      </w:r>
      <w:r w:rsidRPr="00880C3C">
        <w:rPr>
          <w:rFonts w:asciiTheme="minorEastAsia" w:hAnsiTheme="minorEastAsia" w:hint="eastAsia"/>
          <w:sz w:val="28"/>
          <w:szCs w:val="28"/>
        </w:rPr>
        <w:lastRenderedPageBreak/>
        <w:t>重症转运网络遍及十余个县市的70余家医疗单位。</w:t>
      </w:r>
    </w:p>
    <w:p w:rsidR="00880C3C" w:rsidRDefault="00880C3C" w:rsidP="00880C3C">
      <w:pPr>
        <w:ind w:firstLineChars="200" w:firstLine="560"/>
        <w:rPr>
          <w:rFonts w:asciiTheme="minorEastAsia" w:hAnsiTheme="minorEastAsia" w:hint="eastAsia"/>
          <w:sz w:val="28"/>
          <w:szCs w:val="28"/>
        </w:rPr>
      </w:pPr>
      <w:r w:rsidRPr="00880C3C">
        <w:rPr>
          <w:rFonts w:asciiTheme="minorEastAsia" w:hAnsiTheme="minorEastAsia" w:hint="eastAsia"/>
          <w:sz w:val="28"/>
          <w:szCs w:val="28"/>
        </w:rPr>
        <w:t>我院新生儿科目前能开展新生儿ECMO、新生儿窒息新法复苏、亚低温治、脑功能监测，常频及高频机械通气、一氧化氮治疗肺动脉高压、气管内冲洗、肺表面活性物质替代疗法、改良胸腔闭式引流术、有创血压监测技术、CVP监测技术、无创心排量检测、无创氧分压、二氧化碳分压检测，深动、静脉置管术（包括脐动静脉置管术），全胃肠道外营养、脐静脉—外周静脉及外围动一静脉同步换血术、腹膜透析、非营养性吸吮及微量喂养、超低出生体重儿培育、早产儿视网膜病筛查，床旁超声检查，高危儿神经康复随访、听力及视力筛查、“袋鼠式”护理，新生儿神经行为评估等，对极低出生体重早产儿管理积累了丰富的临床经验。2020年我科成功救治四川省首例新生儿ECMO患儿，并顺利出院，这标志着我院救治水平迈向新台阶；对于“先天性食道闭锁、先天性肠闭锁、坏死性小肠结肠炎、先天性心脏病”等外科的诊治方面我科也具有丰富的临床经验，大大提高了患儿的治愈率，降低了死亡风险。未来我科拟行初乳采集口腔护理，建立母乳库等措施，为降低早产儿远期并发症而努力。</w:t>
      </w:r>
    </w:p>
    <w:p w:rsidR="00880C3C" w:rsidRPr="00880C3C" w:rsidRDefault="00880C3C" w:rsidP="00880C3C">
      <w:pPr>
        <w:ind w:firstLineChars="200" w:firstLine="560"/>
        <w:rPr>
          <w:rFonts w:asciiTheme="minorEastAsia" w:hAnsiTheme="minorEastAsia" w:hint="eastAsia"/>
          <w:sz w:val="28"/>
          <w:szCs w:val="28"/>
        </w:rPr>
      </w:pPr>
      <w:r w:rsidRPr="00880C3C">
        <w:rPr>
          <w:rFonts w:asciiTheme="minorEastAsia" w:hAnsiTheme="minorEastAsia" w:hint="eastAsia"/>
          <w:sz w:val="28"/>
          <w:szCs w:val="28"/>
        </w:rPr>
        <w:t>我院新生儿科是成都市医学重点学科，2011年评为成都市医管局特色专科。四川省重点专科，科室在大力发展临床技术同时不断提升科研水平，目前在研十余项国家、省市级课题。我院专科护理专业师资力量雄厚，护士人力资源配备合理，已具备71名高级职称护理人员，护士学历构成比中，大专及以上毕业护士占93.93%以上。参与教学工作的老师均有多年的临床护理教学经验，并担任医学院校课</w:t>
      </w:r>
      <w:r w:rsidRPr="00880C3C">
        <w:rPr>
          <w:rFonts w:asciiTheme="minorEastAsia" w:hAnsiTheme="minorEastAsia" w:hint="eastAsia"/>
          <w:sz w:val="28"/>
          <w:szCs w:val="28"/>
        </w:rPr>
        <w:lastRenderedPageBreak/>
        <w:t>堂授课。临床带教老师全部为本科及以上学历，均具有扎实的专科理论及技能。临床带教老师全部具有5年以上的专科工作经历，具有较强的临床实践能力。新生儿专科护士培训秉承“以家庭为中心”的服务理念，将从新生儿的一般疾病护理、NICU护理及出院患儿的家庭护理等方面进行全面的培训，使其掌握新生儿护理的先进理念、关键的护理技术、前沿的研究方法和热点，从新生儿护理的临床、教学、科研全方位培养综合型人才。</w:t>
      </w:r>
    </w:p>
    <w:p w:rsidR="00880C3C" w:rsidRPr="00880C3C" w:rsidRDefault="00880C3C" w:rsidP="00880C3C">
      <w:pPr>
        <w:rPr>
          <w:rFonts w:asciiTheme="minorEastAsia" w:hAnsiTheme="minorEastAsia" w:hint="eastAsia"/>
          <w:sz w:val="28"/>
          <w:szCs w:val="28"/>
        </w:rPr>
      </w:pPr>
      <w:r w:rsidRPr="00880C3C">
        <w:rPr>
          <w:rFonts w:asciiTheme="minorEastAsia" w:hAnsiTheme="minorEastAsia" w:hint="eastAsia"/>
          <w:sz w:val="28"/>
          <w:szCs w:val="28"/>
        </w:rPr>
        <w:t>二、招生咨询</w:t>
      </w:r>
    </w:p>
    <w:p w:rsidR="00880C3C" w:rsidRPr="00880C3C" w:rsidRDefault="00880C3C" w:rsidP="00880C3C">
      <w:pPr>
        <w:rPr>
          <w:rFonts w:asciiTheme="minorEastAsia" w:hAnsiTheme="minorEastAsia" w:hint="eastAsia"/>
          <w:sz w:val="28"/>
          <w:szCs w:val="28"/>
        </w:rPr>
      </w:pPr>
      <w:r w:rsidRPr="00880C3C">
        <w:rPr>
          <w:rFonts w:asciiTheme="minorEastAsia" w:hAnsiTheme="minorEastAsia" w:hint="eastAsia"/>
          <w:sz w:val="28"/>
          <w:szCs w:val="28"/>
        </w:rPr>
        <w:t>新生儿专科护士基地 联系人： 周老师，李老师</w:t>
      </w:r>
    </w:p>
    <w:p w:rsidR="00880C3C" w:rsidRPr="00880C3C" w:rsidRDefault="00880C3C" w:rsidP="00880C3C">
      <w:pPr>
        <w:rPr>
          <w:rFonts w:asciiTheme="minorEastAsia" w:hAnsiTheme="minorEastAsia" w:hint="eastAsia"/>
          <w:sz w:val="28"/>
          <w:szCs w:val="28"/>
        </w:rPr>
      </w:pPr>
      <w:r w:rsidRPr="00880C3C">
        <w:rPr>
          <w:rFonts w:asciiTheme="minorEastAsia" w:hAnsiTheme="minorEastAsia" w:hint="eastAsia"/>
          <w:sz w:val="28"/>
          <w:szCs w:val="28"/>
        </w:rPr>
        <w:t xml:space="preserve">联系电话：028-61866388  13688140554  18981958343    </w:t>
      </w:r>
    </w:p>
    <w:p w:rsidR="00880C3C" w:rsidRPr="00880C3C" w:rsidRDefault="00880C3C" w:rsidP="00880C3C">
      <w:pPr>
        <w:rPr>
          <w:rFonts w:asciiTheme="minorEastAsia" w:hAnsiTheme="minorEastAsia" w:hint="eastAsia"/>
          <w:sz w:val="28"/>
          <w:szCs w:val="28"/>
        </w:rPr>
      </w:pPr>
      <w:r w:rsidRPr="00880C3C">
        <w:rPr>
          <w:rFonts w:asciiTheme="minorEastAsia" w:hAnsiTheme="minorEastAsia" w:hint="eastAsia"/>
          <w:sz w:val="28"/>
          <w:szCs w:val="28"/>
        </w:rPr>
        <w:t>邮箱：cdfynicu@163.com</w:t>
      </w:r>
    </w:p>
    <w:p w:rsidR="00880C3C" w:rsidRDefault="00880C3C" w:rsidP="00880C3C">
      <w:pPr>
        <w:jc w:val="right"/>
        <w:rPr>
          <w:rFonts w:asciiTheme="minorEastAsia" w:hAnsiTheme="minorEastAsia" w:hint="eastAsia"/>
          <w:sz w:val="28"/>
          <w:szCs w:val="28"/>
        </w:rPr>
      </w:pPr>
      <w:r w:rsidRPr="00880C3C">
        <w:rPr>
          <w:rFonts w:asciiTheme="minorEastAsia" w:hAnsiTheme="minorEastAsia" w:hint="eastAsia"/>
          <w:sz w:val="28"/>
          <w:szCs w:val="28"/>
        </w:rPr>
        <w:t xml:space="preserve"> </w:t>
      </w:r>
    </w:p>
    <w:p w:rsidR="00880C3C" w:rsidRPr="00880C3C" w:rsidRDefault="00880C3C" w:rsidP="00880C3C">
      <w:pPr>
        <w:jc w:val="right"/>
        <w:rPr>
          <w:rFonts w:asciiTheme="minorEastAsia" w:hAnsiTheme="minorEastAsia" w:hint="eastAsia"/>
          <w:sz w:val="28"/>
          <w:szCs w:val="28"/>
        </w:rPr>
      </w:pPr>
      <w:r w:rsidRPr="00880C3C">
        <w:rPr>
          <w:rFonts w:asciiTheme="minorEastAsia" w:hAnsiTheme="minorEastAsia" w:hint="eastAsia"/>
          <w:sz w:val="28"/>
          <w:szCs w:val="28"/>
        </w:rPr>
        <w:t>成都市妇女儿童中心医院新生儿科专科基地</w:t>
      </w:r>
    </w:p>
    <w:p w:rsidR="00895C06" w:rsidRPr="00880C3C" w:rsidRDefault="00880C3C" w:rsidP="00880C3C">
      <w:pPr>
        <w:jc w:val="right"/>
        <w:rPr>
          <w:rFonts w:asciiTheme="minorEastAsia" w:hAnsiTheme="minorEastAsia"/>
          <w:sz w:val="28"/>
          <w:szCs w:val="28"/>
        </w:rPr>
      </w:pPr>
      <w:r w:rsidRPr="00880C3C">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880C3C">
        <w:rPr>
          <w:rFonts w:asciiTheme="minorEastAsia" w:hAnsiTheme="minorEastAsia" w:hint="eastAsia"/>
          <w:sz w:val="28"/>
          <w:szCs w:val="28"/>
        </w:rPr>
        <w:t>2020年12月1日</w:t>
      </w:r>
    </w:p>
    <w:sectPr w:rsidR="00895C06" w:rsidRPr="00880C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C06" w:rsidRDefault="00895C06" w:rsidP="00880C3C">
      <w:r>
        <w:separator/>
      </w:r>
    </w:p>
  </w:endnote>
  <w:endnote w:type="continuationSeparator" w:id="1">
    <w:p w:rsidR="00895C06" w:rsidRDefault="00895C06" w:rsidP="00880C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C06" w:rsidRDefault="00895C06" w:rsidP="00880C3C">
      <w:r>
        <w:separator/>
      </w:r>
    </w:p>
  </w:footnote>
  <w:footnote w:type="continuationSeparator" w:id="1">
    <w:p w:rsidR="00895C06" w:rsidRDefault="00895C06" w:rsidP="00880C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0C3C"/>
    <w:rsid w:val="00880C3C"/>
    <w:rsid w:val="00895C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880C3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0C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0C3C"/>
    <w:rPr>
      <w:sz w:val="18"/>
      <w:szCs w:val="18"/>
    </w:rPr>
  </w:style>
  <w:style w:type="paragraph" w:styleId="a4">
    <w:name w:val="footer"/>
    <w:basedOn w:val="a"/>
    <w:link w:val="Char0"/>
    <w:uiPriority w:val="99"/>
    <w:semiHidden/>
    <w:unhideWhenUsed/>
    <w:rsid w:val="00880C3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80C3C"/>
    <w:rPr>
      <w:sz w:val="18"/>
      <w:szCs w:val="18"/>
    </w:rPr>
  </w:style>
  <w:style w:type="character" w:customStyle="1" w:styleId="2Char">
    <w:name w:val="标题 2 Char"/>
    <w:basedOn w:val="a0"/>
    <w:link w:val="2"/>
    <w:uiPriority w:val="9"/>
    <w:rsid w:val="00880C3C"/>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244</Words>
  <Characters>1396</Characters>
  <Application>Microsoft Office Word</Application>
  <DocSecurity>0</DocSecurity>
  <Lines>11</Lines>
  <Paragraphs>3</Paragraphs>
  <ScaleCrop>false</ScaleCrop>
  <Company>Microsoft</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2020-12-09T02:57:00Z</dcterms:created>
  <dcterms:modified xsi:type="dcterms:W3CDTF">2020-12-09T02:58:00Z</dcterms:modified>
</cp:coreProperties>
</file>