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小标宋_GBK" w:cs="方正小标宋_GBK" w:hAnsi="宋体" w:hint="eastAsia"/>
          <w:color w:val="auto"/>
          <w:spacing w:val="0"/>
          <w:position w:val="0"/>
          <w:sz w:val="44"/>
          <w:szCs w:val="44"/>
          <w:shd w:val="clear" w:color="auto" w:fill="auto"/>
        </w:rPr>
      </w:pPr>
      <w:r>
        <w:rPr>
          <w:rFonts w:ascii="宋体" w:eastAsia="方正小标宋_GBK" w:cs="方正小标宋_GBK" w:hAnsi="宋体" w:hint="eastAsia"/>
          <w:color w:val="auto"/>
          <w:spacing w:val="0"/>
          <w:position w:val="0"/>
          <w:sz w:val="44"/>
          <w:szCs w:val="44"/>
          <w:shd w:val="clear" w:color="auto" w:fill="auto"/>
        </w:rPr>
        <w:t>重庆市江津区科技创新中心</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小标宋_GBK" w:cs="方正小标宋_GBK" w:hAnsi="宋体" w:hint="eastAsia"/>
          <w:color w:val="auto"/>
          <w:spacing w:val="0"/>
          <w:position w:val="0"/>
          <w:sz w:val="44"/>
          <w:szCs w:val="44"/>
          <w:shd w:val="clear" w:color="auto" w:fill="auto"/>
        </w:rPr>
      </w:pPr>
      <w:r>
        <w:rPr>
          <w:rFonts w:ascii="宋体" w:eastAsia="方正小标宋_GBK" w:cs="方正小标宋_GBK" w:hAnsi="宋体" w:hint="eastAsia"/>
          <w:color w:val="auto"/>
          <w:spacing w:val="0"/>
          <w:position w:val="0"/>
          <w:sz w:val="44"/>
          <w:szCs w:val="44"/>
          <w:shd w:val="clear" w:color="auto" w:fill="auto"/>
        </w:rPr>
        <w:t>关于公开招聘劳务派遣工作人员简章</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根据工作需要，重庆市江津区科学技术局下属事业单位区科技创新中心拟面向社会招聘劳务派遣工作人员2名，现将招聘相关事项公告如下。</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一、招聘原则</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坚持“公开、平等、竞争、择优”的原则，严格按照德才兼备、任人唯贤的用人标准，采取资格审查、笔试面试考核相结合的方式。</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二、招聘岗位和人数</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招聘人数：2名。岗位：讲解岗1名，综合岗1名。</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三、招聘要求</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楷体_GBK" w:cs="方正楷体_GBK" w:hAnsi="宋体" w:hint="eastAsia"/>
          <w:color w:val="auto"/>
          <w:spacing w:val="0"/>
          <w:position w:val="0"/>
          <w:sz w:val="32"/>
          <w:szCs w:val="32"/>
          <w:shd w:val="clear" w:color="auto" w:fill="auto"/>
        </w:rPr>
      </w:pPr>
      <w:r>
        <w:rPr>
          <w:rFonts w:ascii="宋体" w:eastAsia="方正楷体_GBK" w:cs="方正楷体_GBK" w:hAnsi="宋体" w:hint="eastAsia"/>
          <w:color w:val="auto"/>
          <w:spacing w:val="0"/>
          <w:position w:val="0"/>
          <w:sz w:val="32"/>
          <w:szCs w:val="32"/>
          <w:shd w:val="clear" w:color="auto" w:fill="auto"/>
        </w:rPr>
        <w:t>（一）基本要求</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1. 中华人民共和国公民。</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2. 拥护中国共产党的领导，热爱社会主义，遵纪守法，廉洁自律，品行端正，作风严谨，具有良好的职业素养。</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3. 具有正常履职的身体条件和健康的心理素质。</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4. 有下列情况之一的不列入招聘范围：正在受司法机关立案侦查、纪检监察机关立案审查的；受处分期间或者还在影响期限内的；受过刑事处罚和行政拘留的；国家法律法规、党纪政纪和有关政策另有规定不能担任岗位职务的。</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楷体_GBK" w:cs="方正楷体_GBK" w:hAnsi="宋体" w:hint="eastAsia"/>
          <w:color w:val="auto"/>
          <w:spacing w:val="0"/>
          <w:position w:val="0"/>
          <w:sz w:val="32"/>
          <w:szCs w:val="32"/>
          <w:shd w:val="clear" w:color="auto" w:fill="auto"/>
        </w:rPr>
      </w:pPr>
      <w:r>
        <w:rPr>
          <w:rFonts w:ascii="宋体" w:eastAsia="方正楷体_GBK" w:cs="方正楷体_GBK" w:hAnsi="宋体" w:hint="eastAsia"/>
          <w:color w:val="auto"/>
          <w:spacing w:val="0"/>
          <w:position w:val="0"/>
          <w:sz w:val="32"/>
          <w:szCs w:val="32"/>
          <w:shd w:val="clear" w:color="auto" w:fill="auto"/>
        </w:rPr>
        <w:t>（二）岗位要求</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Chars="20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1. 讲解岗位要求</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（1）热爱讲解事业，身体健康，形象气质佳，五官端正，具有亲和力；性别不限，年龄35周岁及以下（条件优秀者可适当放宽）。</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（2）全日制普通高校专科及以上学历，专业不限（汉语言文学、旅游、播音主持、影视表演专业优先）；有从事讲解接待等相关工作经验者优先。</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（3）普通话标准，有良好的语言表达能力、沟通能力和团结协作能力，普通话等级达到全国普通话测试二级甲等或以上水平者优先。</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FF0000"/>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岗位主要职责：负责江津区科技成果展厅企业资料采集、讲解词撰写、讲解宣传工作；科技成果展厅改陈布展、设施设备日常维护等；科创中心其它工作。</w:t>
      </w:r>
    </w:p>
    <w:p>
      <w:pPr>
        <w:keepNext w:val="0"/>
        <w:keepLines w:val="0"/>
        <w:pageBreakBefore w:val="0"/>
        <w:widowControl w:val="0"/>
        <w:kinsoku/>
        <w:wordWrap/>
        <w:overflowPunct/>
        <w:topLinePunct w:val="0"/>
        <w:autoSpaceDE/>
        <w:autoSpaceDN/>
        <w:bidi w:val="0"/>
        <w:adjustRightInd/>
        <w:snapToGrid/>
        <w:spacing w:before="0" w:line="579" w:lineRule="exact"/>
        <w:ind w:left="643" w:right="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lang w:val="en-US" w:eastAsia="zh-CN"/>
        </w:rPr>
        <w:t>2．</w:t>
      </w:r>
      <w:r>
        <w:rPr>
          <w:rFonts w:ascii="宋体" w:eastAsia="方正仿宋_GBK" w:cs="方正仿宋_GBK" w:hAnsi="宋体" w:hint="eastAsia"/>
          <w:color w:val="auto"/>
          <w:spacing w:val="0"/>
          <w:position w:val="0"/>
          <w:sz w:val="32"/>
          <w:szCs w:val="32"/>
          <w:shd w:val="clear" w:color="auto" w:fill="auto"/>
        </w:rPr>
        <w:t>综合岗位要求</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（1）年龄一般不超过35周岁，中共党员优先，全日制大学本科及以上学历，相关工作2年以上经历（条件优秀者可适当放宽）；</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（2）身体健康，热爱科技事业，具有良好的服务意识和敬业精神；</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（3）有较好的沟通协调能力、综合分析能力和公文写作能力。</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岗位主要职责：负责办公室的文秘、资料整理、档案管理、会务、文件起草及综合协调等工作。</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四、报名及资格审查</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（一）公开报名采用网上报名方式。应聘人员请将报名登记表、个人简历、近期免冠生活照（1张）、相关资源打包压缩后发送</w:t>
      </w:r>
      <w:r>
        <w:rPr>
          <w:rFonts w:ascii="宋体" w:eastAsia="方正仿宋_GBK" w:cs="方正仿宋_GBK" w:hAnsi="宋体" w:hint="eastAsia"/>
          <w:color w:val="212121"/>
          <w:spacing w:val="0"/>
          <w:position w:val="0"/>
          <w:sz w:val="32"/>
          <w:szCs w:val="32"/>
          <w:shd w:val="clear" w:color="auto" w:fill="auto"/>
        </w:rPr>
        <w:t>至邮箱1427801371@qq.com，报</w:t>
      </w:r>
      <w:r>
        <w:rPr>
          <w:rFonts w:ascii="宋体" w:eastAsia="方正仿宋_GBK" w:cs="方正仿宋_GBK" w:hAnsi="宋体" w:hint="eastAsia"/>
          <w:color w:val="000000"/>
          <w:spacing w:val="0"/>
          <w:position w:val="0"/>
          <w:sz w:val="32"/>
          <w:szCs w:val="32"/>
          <w:shd w:val="clear" w:color="auto" w:fill="auto"/>
        </w:rPr>
        <w:t>名时间截至2020年12月25日18：00，</w:t>
      </w:r>
      <w:r>
        <w:rPr>
          <w:rFonts w:ascii="宋体" w:eastAsia="方正仿宋_GBK" w:cs="方正仿宋_GBK" w:hAnsi="宋体" w:hint="eastAsia"/>
          <w:color w:val="212121"/>
          <w:spacing w:val="0"/>
          <w:position w:val="0"/>
          <w:sz w:val="32"/>
          <w:szCs w:val="32"/>
          <w:shd w:val="clear" w:color="auto" w:fill="auto"/>
        </w:rPr>
        <w:t>邮件标题和压缩包请按照“姓名－学历－院校－专业”格式统一命名，咨询电话：13628379365。每名应聘者限报一个职位。</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FF0000"/>
          <w:spacing w:val="0"/>
          <w:position w:val="0"/>
          <w:sz w:val="32"/>
          <w:szCs w:val="32"/>
          <w:u w:val="single"/>
          <w:shd w:val="clear" w:color="auto" w:fill="auto"/>
        </w:rPr>
      </w:pPr>
      <w:r>
        <w:rPr>
          <w:rFonts w:ascii="宋体" w:eastAsia="方正仿宋_GBK" w:cs="方正仿宋_GBK" w:hAnsi="宋体" w:hint="eastAsia"/>
          <w:color w:val="auto"/>
          <w:spacing w:val="0"/>
          <w:position w:val="0"/>
          <w:sz w:val="32"/>
          <w:szCs w:val="32"/>
          <w:shd w:val="clear" w:color="auto" w:fill="auto"/>
        </w:rPr>
        <w:t>（二）资格审查由江津区科学技术局组织审查，审查合格的人员进入招聘程序</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五、招聘程序</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004DBB"/>
          <w:spacing w:val="0"/>
          <w:position w:val="0"/>
          <w:sz w:val="32"/>
          <w:szCs w:val="32"/>
          <w:u w:val="single"/>
          <w:shd w:val="clear" w:color="auto" w:fill="auto"/>
        </w:rPr>
      </w:pPr>
      <w:r>
        <w:rPr>
          <w:rFonts w:ascii="宋体" w:eastAsia="方正仿宋_GBK" w:cs="方正仿宋_GBK" w:hAnsi="宋体" w:hint="eastAsia"/>
          <w:color w:val="auto"/>
          <w:spacing w:val="0"/>
          <w:position w:val="0"/>
          <w:sz w:val="32"/>
          <w:szCs w:val="32"/>
          <w:shd w:val="clear" w:color="auto" w:fill="auto"/>
        </w:rPr>
        <w:t>（一）笔试：笔试以闭卷方式采取百分制进行，考试内容为综合基础知识和论文写作，分值为100分，笔试成绩占总成绩的40%，笔试时间、地点及有关事项另行通知。</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004DBB"/>
          <w:spacing w:val="0"/>
          <w:position w:val="0"/>
          <w:sz w:val="32"/>
          <w:szCs w:val="32"/>
          <w:u w:val="single"/>
          <w:shd w:val="clear" w:color="auto" w:fill="auto"/>
        </w:rPr>
      </w:pPr>
      <w:r>
        <w:rPr>
          <w:rFonts w:ascii="宋体" w:eastAsia="方正仿宋_GBK" w:cs="方正仿宋_GBK" w:hAnsi="宋体" w:hint="eastAsia"/>
          <w:color w:val="auto"/>
          <w:spacing w:val="0"/>
          <w:position w:val="0"/>
          <w:sz w:val="32"/>
          <w:szCs w:val="32"/>
          <w:shd w:val="clear" w:color="auto" w:fill="auto"/>
        </w:rPr>
        <w:t>（二）面试：根据笔试成绩，按得分高低以3：1的比例确定面试人选，采用结构化面试，主要考察报名人员的举止仪表、综合分析、组织协调、语言表达及应变等能力，分值为100分，占总成绩的60%</w:t>
      </w:r>
      <w:r>
        <w:rPr>
          <w:rFonts w:ascii="宋体" w:eastAsia="方正仿宋_GBK" w:cs="方正仿宋_GBK" w:hAnsi="宋体" w:hint="eastAsia"/>
          <w:color w:val="004DBB"/>
          <w:spacing w:val="0"/>
          <w:position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004DBB"/>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（三）考察：根据笔试成绩×40%与面试成绩×60%之和，按得分高低以1：1的比例确定考察人选，由区科技局建考察组对考察人选的德、能、勤、绩、廉等进行全面考察。</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（四）体检：按有关要求并结合岗位实际需要组织拟聘人员到医院体检，体检费用由报考者自行承担，体检不合格的，取消聘用资格。</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（五）公示：对拟招聘人员名单，按照有关规定公示3日。</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六、聘用及待遇</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楷体_GBK" w:cs="方正楷体_GBK" w:hAnsi="宋体" w:hint="eastAsia"/>
          <w:color w:val="auto"/>
          <w:spacing w:val="0"/>
          <w:position w:val="0"/>
          <w:sz w:val="32"/>
          <w:szCs w:val="32"/>
          <w:shd w:val="clear" w:color="auto" w:fill="auto"/>
        </w:rPr>
      </w:pPr>
      <w:r>
        <w:rPr>
          <w:rFonts w:ascii="宋体" w:eastAsia="方正楷体_GBK" w:cs="方正楷体_GBK" w:hAnsi="宋体" w:hint="eastAsia"/>
          <w:color w:val="auto"/>
          <w:spacing w:val="0"/>
          <w:position w:val="0"/>
          <w:sz w:val="32"/>
          <w:szCs w:val="32"/>
          <w:shd w:val="clear" w:color="auto" w:fill="auto"/>
        </w:rPr>
        <w:t>（一）办理招聘录用手续</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u w:val="single"/>
          <w:shd w:val="clear" w:color="auto" w:fill="auto"/>
        </w:rPr>
      </w:pPr>
      <w:r>
        <w:rPr>
          <w:rFonts w:ascii="宋体" w:eastAsia="方正仿宋_GBK" w:cs="方正仿宋_GBK" w:hAnsi="宋体" w:hint="eastAsia"/>
          <w:color w:val="auto"/>
          <w:spacing w:val="0"/>
          <w:position w:val="0"/>
          <w:sz w:val="32"/>
          <w:szCs w:val="32"/>
          <w:shd w:val="clear" w:color="auto" w:fill="auto"/>
        </w:rPr>
        <w:t>公示结束后，符合聘用条件的，与重庆市江津区人力资源管理有限公司签订劳务派遣合同，区科创中心与区人力资源管理有限公司签订劳务派遣服务协议。合同与协议一年一签，第一年合同期内前1个月为试用期。</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楷体_GBK" w:cs="方正楷体_GBK" w:hAnsi="宋体" w:hint="eastAsia"/>
          <w:color w:val="auto"/>
          <w:spacing w:val="0"/>
          <w:position w:val="0"/>
          <w:sz w:val="32"/>
          <w:szCs w:val="32"/>
          <w:shd w:val="clear" w:color="auto" w:fill="auto"/>
        </w:rPr>
      </w:pPr>
      <w:r>
        <w:rPr>
          <w:rFonts w:ascii="宋体" w:eastAsia="方正楷体_GBK" w:cs="方正楷体_GBK" w:hAnsi="宋体" w:hint="eastAsia"/>
          <w:color w:val="auto"/>
          <w:spacing w:val="0"/>
          <w:position w:val="0"/>
          <w:sz w:val="32"/>
          <w:szCs w:val="32"/>
          <w:shd w:val="clear" w:color="auto" w:fill="auto"/>
        </w:rPr>
        <w:t>（二）工资标准</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工资由基本工资和绩效工资组成，试用期工资2000元／月，试用期满后基本工资按月发放，绩效工资根据年度考核结果予以发放，月综合工资不低于2800元／月。</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七、纪律要求</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招聘工作严禁徇私舞弊，弄虚作假，一经发现，取消其考聘资格，并对有关人员严肃处理</w:t>
      </w:r>
    </w:p>
    <w:p>
      <w:pPr>
        <w:keepNext w:val="0"/>
        <w:keepLines w:val="0"/>
        <w:pageBreakBefore w:val="0"/>
        <w:widowControl w:val="0"/>
        <w:kinsoku/>
        <w:wordWrap/>
        <w:overflowPunct/>
        <w:topLinePunct w:val="0"/>
        <w:autoSpaceDE/>
        <w:autoSpaceDN/>
        <w:bidi w:val="0"/>
        <w:adjustRightInd/>
        <w:snapToGrid/>
        <w:spacing w:before="0" w:line="579" w:lineRule="exact"/>
        <w:ind w:leftChars="304" w:left="1598" w:right="0" w:hangingChars="300" w:hanging="96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附件：重庆市江津区科技创新中心劳务派遣工作人员报名</w:t>
      </w:r>
      <w:bookmarkStart w:id="0" w:name="_GoBack"/>
      <w:bookmarkEnd w:id="0"/>
      <w:r>
        <w:rPr>
          <w:rFonts w:ascii="宋体" w:eastAsia="方正仿宋_GBK" w:cs="方正仿宋_GBK" w:hAnsi="宋体" w:hint="eastAsia"/>
          <w:color w:val="auto"/>
          <w:spacing w:val="0"/>
          <w:position w:val="0"/>
          <w:sz w:val="32"/>
          <w:szCs w:val="32"/>
          <w:shd w:val="clear" w:color="auto" w:fill="auto"/>
        </w:rPr>
        <w:t>表</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464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重庆市江津区科技创新中心</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5600"/>
        <w:jc w:val="both"/>
        <w:textAlignment w:val="auto"/>
        <w:rPr>
          <w:rFonts w:ascii="宋体" w:eastAsia="方正仿宋_GBK" w:cs="方正仿宋_GBK" w:hAnsi="宋体" w:hint="eastAsia"/>
          <w:color w:val="auto"/>
          <w:spacing w:val="0"/>
          <w:position w:val="0"/>
          <w:sz w:val="32"/>
          <w:szCs w:val="32"/>
          <w:shd w:val="clear" w:color="auto" w:fill="auto"/>
        </w:rPr>
      </w:pPr>
      <w:r>
        <w:rPr>
          <w:rFonts w:ascii="宋体" w:eastAsia="方正仿宋_GBK" w:cs="方正仿宋_GBK" w:hAnsi="宋体" w:hint="eastAsia"/>
          <w:color w:val="auto"/>
          <w:spacing w:val="0"/>
          <w:position w:val="0"/>
          <w:sz w:val="32"/>
          <w:szCs w:val="32"/>
          <w:shd w:val="clear" w:color="auto" w:fill="auto"/>
        </w:rPr>
        <w:t>2020年12月22日</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both"/>
        <w:textAlignment w:val="auto"/>
        <w:rPr>
          <w:rFonts w:ascii="宋体" w:eastAsia="方正黑体_GBK" w:cs="方正黑体_GBK" w:hAnsi="宋体" w:hint="eastAsia"/>
          <w:color w:val="auto"/>
          <w:spacing w:val="0"/>
          <w:position w:val="0"/>
          <w:sz w:val="32"/>
          <w:szCs w:val="32"/>
          <w:shd w:val="clear" w:color="auto" w:fill="auto"/>
        </w:rPr>
      </w:pPr>
      <w:r>
        <w:rPr>
          <w:rFonts w:ascii="宋体" w:eastAsia="方正黑体_GBK" w:cs="方正黑体_GBK" w:hAnsi="宋体" w:hint="eastAsia"/>
          <w:color w:val="auto"/>
          <w:spacing w:val="0"/>
          <w:position w:val="0"/>
          <w:sz w:val="32"/>
          <w:szCs w:val="32"/>
          <w:shd w:val="clear" w:color="auto" w:fill="auto"/>
        </w:rPr>
        <w:t>附件</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小标宋_GBK" w:cs="方正小标宋_GBK" w:hAnsi="宋体"/>
          <w:color w:val="auto"/>
          <w:spacing w:val="-11"/>
          <w:w w:val="80"/>
          <w:position w:val="0"/>
          <w:sz w:val="44"/>
          <w:szCs w:val="44"/>
          <w:shd w:val="clear" w:color="auto" w:fill="auto"/>
        </w:rPr>
      </w:pPr>
    </w:p>
    <w:p>
      <w:pPr>
        <w:keepNext w:val="0"/>
        <w:keepLines w:val="0"/>
        <w:pageBreakBefore w:val="0"/>
        <w:widowControl w:val="0"/>
        <w:kinsoku/>
        <w:wordWrap/>
        <w:overflowPunct/>
        <w:topLinePunct w:val="0"/>
        <w:autoSpaceDE/>
        <w:autoSpaceDN/>
        <w:adjustRightInd/>
        <w:snapToGrid/>
        <w:spacing w:line="579" w:lineRule="exact"/>
        <w:ind w:left="0" w:firstLine="0"/>
        <w:jc w:val="center"/>
        <w:rPr>
          <w:rFonts w:ascii="宋体" w:eastAsia="方正小标宋_GBK" w:cs="方正小标宋_GBK" w:hAnsi="宋体"/>
          <w:spacing w:val="-11"/>
          <w:w w:val="80"/>
          <w:sz w:val="44"/>
          <w:szCs w:val="44"/>
          <w:shd w:val="clear" w:color="auto" w:fill="auto"/>
        </w:rPr>
      </w:pPr>
      <w:r>
        <w:rPr>
          <w:rFonts w:ascii="宋体" w:eastAsia="方正小标宋_GBK" w:cs="方正小标宋_GBK" w:hAnsi="宋体" w:hint="eastAsia"/>
          <w:color w:val="auto"/>
          <w:spacing w:val="-11"/>
          <w:w w:val="80"/>
          <w:position w:val="0"/>
          <w:sz w:val="44"/>
          <w:szCs w:val="44"/>
          <w:shd w:val="clear" w:color="auto" w:fill="auto"/>
        </w:rPr>
        <w:t>重庆市江津区科技创新中心劳务派遣工作人员报名表</w:t>
      </w:r>
    </w:p>
    <w:tbl>
      <w:tblPr>
        <w:jc w:val="left"/>
        <w:tblInd w:w="0" w:type="dxa"/>
        <w:tblW w:w="9136"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
      <w:tblGrid>
        <w:gridCol w:w="974"/>
        <w:gridCol w:w="1357"/>
        <w:gridCol w:w="1611"/>
        <w:gridCol w:w="1708"/>
        <w:gridCol w:w="894"/>
        <w:gridCol w:w="1071"/>
        <w:gridCol w:w="1521"/>
      </w:tblGrid>
      <w:tr>
        <w:trPr>
          <w:trHeight w:val="870"/>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姓名</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性别</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r>
              <w:rPr>
                <w:rFonts w:ascii="宋体" w:eastAsia="方正仿宋_GBK" w:cs="方正仿宋_GBK" w:hAnsi="宋体" w:hint="eastAsia"/>
                <w:color w:val="auto"/>
                <w:spacing w:val="0"/>
                <w:position w:val="0"/>
                <w:sz w:val="28"/>
                <w:szCs w:val="28"/>
                <w:shd w:val="clear" w:color="auto" w:fill="auto"/>
              </w:rPr>
              <w:t>出生</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年月</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照片</w:t>
            </w:r>
          </w:p>
        </w:tc>
      </w:tr>
      <w:tr>
        <w:trPr>
          <w:trHeight w:val="1487"/>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参加工作时间</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籍贯</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6"/>
                <w:position w:val="0"/>
                <w:sz w:val="28"/>
                <w:szCs w:val="28"/>
                <w:shd w:val="clear" w:color="auto" w:fill="auto"/>
              </w:rPr>
            </w:pPr>
            <w:r>
              <w:rPr>
                <w:rFonts w:ascii="宋体" w:eastAsia="方正仿宋_GBK" w:cs="方正仿宋_GBK" w:hAnsi="宋体" w:hint="eastAsia"/>
                <w:color w:val="auto"/>
                <w:spacing w:val="-6"/>
                <w:position w:val="0"/>
                <w:sz w:val="28"/>
                <w:szCs w:val="28"/>
                <w:shd w:val="clear" w:color="auto" w:fill="auto"/>
              </w:rPr>
              <w:t>政治</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position w:val="0"/>
                <w:sz w:val="28"/>
                <w:szCs w:val="28"/>
              </w:rPr>
            </w:pPr>
            <w:r>
              <w:rPr>
                <w:rFonts w:ascii="宋体" w:eastAsia="方正仿宋_GBK" w:cs="方正仿宋_GBK" w:hAnsi="宋体" w:hint="eastAsia"/>
                <w:color w:val="auto"/>
                <w:spacing w:val="-6"/>
                <w:position w:val="0"/>
                <w:sz w:val="28"/>
                <w:szCs w:val="28"/>
                <w:shd w:val="clear" w:color="auto" w:fill="auto"/>
              </w:rPr>
              <w:t>面貌</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1521"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tc>
      </w:tr>
      <w:tr>
        <w:trPr>
          <w:trHeight w:val="1075"/>
        </w:trPr>
        <w:tc>
          <w:tcPr>
            <w:tcW w:w="9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学历</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position w:val="0"/>
                <w:sz w:val="28"/>
                <w:szCs w:val="28"/>
              </w:rPr>
            </w:pPr>
            <w:r>
              <w:rPr>
                <w:rFonts w:ascii="宋体" w:eastAsia="方正仿宋_GBK" w:cs="方正仿宋_GBK" w:hAnsi="宋体" w:hint="eastAsia"/>
                <w:color w:val="auto"/>
                <w:spacing w:val="-6"/>
                <w:position w:val="0"/>
                <w:sz w:val="28"/>
                <w:szCs w:val="28"/>
                <w:shd w:val="clear" w:color="auto" w:fill="auto"/>
              </w:rPr>
              <w:t>全日制（学位）</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毕业院校（专业）</w:t>
            </w:r>
          </w:p>
        </w:tc>
        <w:tc>
          <w:tcPr>
            <w:tcW w:w="348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宋体"/>
              </w:rPr>
            </w:pPr>
          </w:p>
        </w:tc>
      </w:tr>
      <w:tr>
        <w:trPr>
          <w:trHeight w:val="1156"/>
        </w:trPr>
        <w:tc>
          <w:tcPr>
            <w:tcW w:w="9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r>
              <w:rPr>
                <w:rFonts w:ascii="宋体" w:eastAsia="方正仿宋_GBK" w:cs="方正仿宋_GBK" w:hAnsi="宋体" w:hint="eastAsia"/>
                <w:color w:val="auto"/>
                <w:spacing w:val="0"/>
                <w:position w:val="0"/>
                <w:sz w:val="28"/>
                <w:szCs w:val="28"/>
                <w:shd w:val="clear" w:color="auto" w:fill="auto"/>
              </w:rPr>
              <w:t>最高学历</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（学位）</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毕业院校（专业）</w:t>
            </w:r>
          </w:p>
        </w:tc>
        <w:tc>
          <w:tcPr>
            <w:tcW w:w="3486"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宋体"/>
              </w:rPr>
            </w:pPr>
          </w:p>
        </w:tc>
      </w:tr>
      <w:tr>
        <w:trPr>
          <w:trHeight w:val="611"/>
        </w:trPr>
        <w:tc>
          <w:tcPr>
            <w:tcW w:w="23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报考岗位</w:t>
            </w:r>
          </w:p>
        </w:tc>
        <w:tc>
          <w:tcPr>
            <w:tcW w:w="680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r>
      <w:tr>
        <w:trPr>
          <w:trHeight w:val="1082"/>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r>
              <w:rPr>
                <w:rFonts w:ascii="宋体" w:eastAsia="方正仿宋_GBK" w:cs="方正仿宋_GBK" w:hAnsi="宋体" w:hint="eastAsia"/>
                <w:color w:val="auto"/>
                <w:spacing w:val="0"/>
                <w:position w:val="0"/>
                <w:sz w:val="28"/>
                <w:szCs w:val="28"/>
                <w:shd w:val="clear" w:color="auto" w:fill="auto"/>
              </w:rPr>
              <w:t>健康</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状况</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婚姻状况</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r>
              <w:rPr>
                <w:rFonts w:ascii="宋体" w:eastAsia="方正仿宋_GBK" w:cs="方正仿宋_GBK" w:hAnsi="宋体" w:hint="eastAsia"/>
                <w:color w:val="auto"/>
                <w:spacing w:val="0"/>
                <w:position w:val="0"/>
                <w:sz w:val="28"/>
                <w:szCs w:val="28"/>
                <w:shd w:val="clear" w:color="auto" w:fill="auto"/>
              </w:rPr>
              <w:t>联系</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电话</w:t>
            </w:r>
          </w:p>
        </w:tc>
        <w:tc>
          <w:tcPr>
            <w:tcW w:w="25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tc>
      </w:tr>
      <w:tr>
        <w:trPr>
          <w:trHeight w:val="2162"/>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12"/>
                <w:position w:val="0"/>
                <w:sz w:val="28"/>
                <w:szCs w:val="28"/>
                <w:shd w:val="clear" w:color="auto" w:fill="auto"/>
              </w:rPr>
            </w:pPr>
            <w:r>
              <w:rPr>
                <w:rFonts w:ascii="宋体" w:eastAsia="方正仿宋_GBK" w:cs="方正仿宋_GBK" w:hAnsi="宋体" w:hint="eastAsia"/>
                <w:color w:val="auto"/>
                <w:spacing w:val="-12"/>
                <w:position w:val="0"/>
                <w:sz w:val="28"/>
                <w:szCs w:val="28"/>
                <w:shd w:val="clear" w:color="auto" w:fill="auto"/>
              </w:rPr>
              <w:t>学</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12"/>
                <w:position w:val="0"/>
                <w:sz w:val="28"/>
                <w:szCs w:val="28"/>
                <w:shd w:val="clear" w:color="auto" w:fill="auto"/>
              </w:rPr>
            </w:pPr>
            <w:r>
              <w:rPr>
                <w:rFonts w:ascii="宋体" w:eastAsia="方正仿宋_GBK" w:cs="方正仿宋_GBK" w:hAnsi="宋体" w:hint="eastAsia"/>
                <w:color w:val="auto"/>
                <w:spacing w:val="-12"/>
                <w:position w:val="0"/>
                <w:sz w:val="28"/>
                <w:szCs w:val="28"/>
                <w:shd w:val="clear" w:color="auto" w:fill="auto"/>
              </w:rPr>
              <w:t>习</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12"/>
                <w:position w:val="0"/>
                <w:sz w:val="28"/>
                <w:szCs w:val="28"/>
                <w:shd w:val="clear" w:color="auto" w:fill="auto"/>
              </w:rPr>
            </w:pPr>
            <w:r>
              <w:rPr>
                <w:rFonts w:ascii="宋体" w:eastAsia="方正仿宋_GBK" w:cs="方正仿宋_GBK" w:hAnsi="宋体" w:hint="eastAsia"/>
                <w:color w:val="auto"/>
                <w:spacing w:val="-12"/>
                <w:position w:val="0"/>
                <w:sz w:val="28"/>
                <w:szCs w:val="28"/>
                <w:shd w:val="clear" w:color="auto" w:fill="auto"/>
              </w:rPr>
              <w:t>工</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12"/>
                <w:position w:val="0"/>
                <w:sz w:val="28"/>
                <w:szCs w:val="28"/>
                <w:shd w:val="clear" w:color="auto" w:fill="auto"/>
              </w:rPr>
            </w:pPr>
            <w:r>
              <w:rPr>
                <w:rFonts w:ascii="宋体" w:eastAsia="方正仿宋_GBK" w:cs="方正仿宋_GBK" w:hAnsi="宋体" w:hint="eastAsia"/>
                <w:color w:val="auto"/>
                <w:spacing w:val="-12"/>
                <w:position w:val="0"/>
                <w:sz w:val="28"/>
                <w:szCs w:val="28"/>
                <w:shd w:val="clear" w:color="auto" w:fill="auto"/>
              </w:rPr>
              <w:t>作</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12"/>
                <w:position w:val="0"/>
                <w:sz w:val="28"/>
                <w:szCs w:val="28"/>
                <w:shd w:val="clear" w:color="auto" w:fill="auto"/>
              </w:rPr>
            </w:pPr>
            <w:r>
              <w:rPr>
                <w:rFonts w:ascii="宋体" w:eastAsia="方正仿宋_GBK" w:cs="方正仿宋_GBK" w:hAnsi="宋体" w:hint="eastAsia"/>
                <w:color w:val="auto"/>
                <w:spacing w:val="-12"/>
                <w:position w:val="0"/>
                <w:sz w:val="28"/>
                <w:szCs w:val="28"/>
                <w:shd w:val="clear" w:color="auto" w:fill="auto"/>
              </w:rPr>
              <w:t>简</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position w:val="0"/>
                <w:sz w:val="28"/>
                <w:szCs w:val="28"/>
              </w:rPr>
            </w:pPr>
            <w:r>
              <w:rPr>
                <w:rFonts w:ascii="宋体" w:eastAsia="方正仿宋_GBK" w:cs="方正仿宋_GBK" w:hAnsi="宋体" w:hint="eastAsia"/>
                <w:color w:val="auto"/>
                <w:spacing w:val="-12"/>
                <w:position w:val="0"/>
                <w:sz w:val="28"/>
                <w:szCs w:val="28"/>
                <w:shd w:val="clear" w:color="auto" w:fill="auto"/>
              </w:rPr>
              <w:t>历</w:t>
            </w:r>
          </w:p>
        </w:tc>
        <w:tc>
          <w:tcPr>
            <w:tcW w:w="81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both"/>
              <w:textAlignment w:val="auto"/>
              <w:rPr>
                <w:rFonts w:ascii="宋体" w:eastAsia="方正仿宋_GBK" w:cs="方正仿宋_GBK" w:hAnsi="宋体" w:hint="eastAsia"/>
                <w:color w:val="auto"/>
                <w:spacing w:val="0"/>
                <w:position w:val="0"/>
                <w:sz w:val="28"/>
                <w:szCs w:val="28"/>
                <w:shd w:val="clear" w:color="auto" w:fill="auto"/>
              </w:rPr>
            </w:pPr>
          </w:p>
        </w:tc>
      </w:tr>
      <w:tr>
        <w:trPr>
          <w:trHeight w:val="2162"/>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r>
              <w:rPr>
                <w:rFonts w:ascii="宋体" w:eastAsia="方正仿宋_GBK" w:cs="方正仿宋_GBK" w:hAnsi="宋体" w:hint="eastAsia"/>
                <w:color w:val="auto"/>
                <w:spacing w:val="0"/>
                <w:position w:val="0"/>
                <w:sz w:val="28"/>
                <w:szCs w:val="28"/>
                <w:shd w:val="clear" w:color="auto" w:fill="auto"/>
              </w:rPr>
              <w:t>有何</w:t>
            </w: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特长</w:t>
            </w:r>
          </w:p>
        </w:tc>
        <w:tc>
          <w:tcPr>
            <w:tcW w:w="81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left"/>
              <w:textAlignment w:val="auto"/>
              <w:rPr>
                <w:rFonts w:ascii="宋体" w:eastAsia="方正仿宋_GBK" w:cs="方正仿宋_GBK" w:hAnsi="宋体" w:hint="eastAsia"/>
                <w:color w:val="auto"/>
                <w:spacing w:val="0"/>
                <w:position w:val="0"/>
                <w:sz w:val="28"/>
                <w:szCs w:val="28"/>
              </w:rPr>
            </w:pPr>
          </w:p>
        </w:tc>
      </w:tr>
      <w:tr>
        <w:trPr>
          <w:trHeight w:val="2162"/>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0"/>
                <w:position w:val="0"/>
                <w:sz w:val="28"/>
                <w:szCs w:val="28"/>
              </w:rPr>
            </w:pPr>
            <w:r>
              <w:rPr>
                <w:rFonts w:ascii="宋体" w:eastAsia="方正仿宋_GBK" w:cs="方正仿宋_GBK" w:hAnsi="宋体" w:hint="eastAsia"/>
                <w:color w:val="auto"/>
                <w:spacing w:val="0"/>
                <w:position w:val="0"/>
                <w:sz w:val="28"/>
                <w:szCs w:val="28"/>
                <w:shd w:val="clear" w:color="auto" w:fill="auto"/>
              </w:rPr>
              <w:t>获奖情况</w:t>
            </w:r>
          </w:p>
        </w:tc>
        <w:tc>
          <w:tcPr>
            <w:tcW w:w="81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both"/>
              <w:textAlignment w:val="auto"/>
              <w:rPr>
                <w:rFonts w:ascii="宋体" w:eastAsia="方正仿宋_GBK" w:cs="方正仿宋_GBK" w:hAnsi="宋体" w:hint="eastAsia"/>
                <w:color w:val="auto"/>
                <w:spacing w:val="0"/>
                <w:position w:val="0"/>
                <w:sz w:val="28"/>
                <w:szCs w:val="28"/>
                <w:shd w:val="clear" w:color="auto" w:fill="auto"/>
              </w:rPr>
            </w:pPr>
          </w:p>
        </w:tc>
      </w:tr>
    </w:tbl>
    <w:p>
      <w:pPr>
        <w:keepNext w:val="0"/>
        <w:keepLines w:val="0"/>
        <w:pageBreakBefore w:val="0"/>
        <w:widowControl w:val="0"/>
        <w:kinsoku/>
        <w:wordWrap/>
        <w:overflowPunct/>
        <w:topLinePunct w:val="0"/>
        <w:autoSpaceDE/>
        <w:autoSpaceDN/>
        <w:bidi w:val="0"/>
        <w:adjustRightInd/>
        <w:snapToGrid/>
        <w:spacing w:before="0" w:line="579" w:lineRule="exact"/>
        <w:ind w:left="0" w:right="0" w:firstLine="0"/>
        <w:jc w:val="center"/>
        <w:textAlignment w:val="auto"/>
        <w:rPr>
          <w:rFonts w:ascii="宋体" w:eastAsia="方正仿宋_GBK" w:cs="方正仿宋_GBK" w:hAnsi="宋体" w:hint="eastAsia"/>
          <w:color w:val="auto"/>
          <w:spacing w:val="-10"/>
          <w:position w:val="0"/>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before="0" w:line="579" w:lineRule="exact"/>
        <w:ind w:left="0" w:right="0" w:firstLine="5600"/>
        <w:jc w:val="both"/>
        <w:textAlignment w:val="auto"/>
        <w:rPr>
          <w:rFonts w:ascii="宋体" w:eastAsia="方正仿宋_GBK" w:cs="方正仿宋_GBK" w:hAnsi="宋体" w:hint="eastAsia"/>
          <w:color w:val="auto"/>
          <w:spacing w:val="0"/>
          <w:position w:val="0"/>
          <w:sz w:val="32"/>
          <w:szCs w:val="32"/>
          <w:shd w:val="clear" w:color="auto" w:fill="auto"/>
        </w:rPr>
      </w:pPr>
    </w:p>
    <w:sectPr>
      <w:footerReference w:type="default" r:id="rId2"/>
      <w:pgSz w:w="11906" w:h="16838"/>
      <w:pgMar w:top="2098" w:right="1474" w:bottom="1984" w:left="1587" w:header="850" w:footer="147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_GBK">
    <w:panose1 w:val="03000509000000000000"/>
    <w:charset w:val="86"/>
    <w:family w:val="auto"/>
    <w:pitch w:val="variable"/>
    <w:sig w:usb0="00000001" w:usb1="080E0000" w:usb2="00000000" w:usb3="00000000" w:csb0="00040000" w:csb1="00000000"/>
  </w:font>
  <w:font w:name="方正仿宋_GBK">
    <w:panose1 w:val="03000509000000000000"/>
    <w:charset w:val="86"/>
    <w:family w:val="auto"/>
    <w:pitch w:val="variable"/>
    <w:sig w:usb0="00000001" w:usb1="080E0000" w:usb2="00000000" w:usb3="00000000" w:csb0="00040000" w:csb1="00000000"/>
  </w:font>
  <w:font w:name="方正黑体_GBK">
    <w:panose1 w:val="03000509000000000000"/>
    <w:charset w:val="86"/>
    <w:family w:val="auto"/>
    <w:pitch w:val="variable"/>
    <w:sig w:usb0="00000001" w:usb1="080E0000" w:usb2="00000000" w:usb3="00000000" w:csb0="00040000" w:csb1="00000000"/>
  </w:font>
  <w:font w:name="方正楷体_GBK">
    <w:panose1 w:val="03000509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444500" cy="230251"/>
              <wp:effectExtent l="0" t="0" r="0" b="0"/>
              <wp:wrapNone/>
              <wp:docPr id="1" name="矩形 1"/>
              <wp:cNvGraphicFramePr>
                <a:graphicFrameLocks noChangeAspect="0"/>
              </wp:cNvGraphicFramePr>
              <a:graphic>
                <a:graphicData uri="http://schemas.microsoft.com/office/word/2010/wordprocessingShape">
                  <wps:wsp>
                    <wps:cNvSpPr/>
                    <wps:spPr>
                      <a:xfrm rot="0">
                        <a:off x="0" y="0"/>
                        <a:ext cx="444500" cy="230251"/>
                      </a:xfrm>
                      <a:prstGeom prst="rect"/>
                      <a:noFill/>
                      <a:ln w="9525" cmpd="sng" cap="flat">
                        <a:noFill/>
                        <a:prstDash val="solid"/>
                        <a:round/>
                      </a:ln>
                    </wps:spPr>
                    <wps:txbx id="2">
                      <w:txbxContent>
                        <w:p>
                          <w:pPr>
                            <w:pStyle w:val="15"/>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type="#_x0000_t1" id="矩形 3" o:spid="_x0000_s3" filled="f" stroked="f" style="position:absolute;margin-left:0.0pt;margin-top:0.0pt;width:35.00003pt;height:18.130003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compat>
    <w:spaceForUL/>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29</TotalTime>
  <Application>Yozo_Office</Application>
  <Pages>6</Pages>
  <Words>1690</Words>
  <Characters>1755</Characters>
  <Lines>146</Lines>
  <Paragraphs>75</Paragraphs>
  <CharactersWithSpaces>1760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HP Inc.</cp:lastModifiedBy>
  <cp:revision>0</cp:revision>
  <dcterms:created xsi:type="dcterms:W3CDTF">2020-12-23T01:51:00Z</dcterms:created>
  <dcterms:modified xsi:type="dcterms:W3CDTF">2020-12-23T02:40:04Z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2052-11.1.0.10228</vt:lpwstr>
  </property>
</Properties>
</file>