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pacing w:val="2"/>
          <w:sz w:val="32"/>
          <w:szCs w:val="32"/>
        </w:rPr>
        <w:t>河北体育学院2020年选聘体能、医疗康复、辅导员工作人员岗位条件表</w:t>
      </w:r>
      <w:r>
        <w:rPr>
          <w:rFonts w:hint="eastAsia" w:ascii="宋体" w:hAnsi="宋体" w:cs="宋体"/>
          <w:b/>
          <w:bCs/>
          <w:sz w:val="32"/>
          <w:szCs w:val="32"/>
        </w:rPr>
        <w:t>（人事代理）</w:t>
      </w:r>
    </w:p>
    <w:bookmarkEnd w:id="0"/>
    <w:tbl>
      <w:tblPr>
        <w:tblStyle w:val="3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14"/>
        <w:gridCol w:w="1097"/>
        <w:gridCol w:w="550"/>
        <w:gridCol w:w="508"/>
        <w:gridCol w:w="817"/>
        <w:gridCol w:w="1603"/>
        <w:gridCol w:w="400"/>
        <w:gridCol w:w="388"/>
        <w:gridCol w:w="2437"/>
        <w:gridCol w:w="1854"/>
        <w:gridCol w:w="1091"/>
        <w:gridCol w:w="1173"/>
        <w:gridCol w:w="1294"/>
        <w:gridCol w:w="709"/>
      </w:tblGrid>
      <w:tr>
        <w:trPr>
          <w:trHeight w:val="91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rPr>
                <w:rFonts w:ascii="黑体" w:hAnsi="宋体" w:eastAsia="黑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5"/>
                <w:szCs w:val="15"/>
              </w:rPr>
              <w:t>计划招聘人数与进入面试人选比例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单位地址或工作地点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网址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招聘方式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河北省体育局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（专技）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001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无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体育学类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硕士及以上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FF0000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全日制普通高校毕业生。30周岁及以下（1989年12月23日及以后出生），并</w:t>
            </w:r>
            <w:r>
              <w:rPr>
                <w:rFonts w:hint="eastAsia" w:ascii="仿宋_GB2312" w:hAnsi="仿宋_GB2312" w:eastAsia="仿宋_GB2312" w:cs="仿宋_GB2312"/>
                <w:spacing w:val="2"/>
                <w:szCs w:val="21"/>
              </w:rPr>
              <w:t>具备下列条件之一：</w:t>
            </w:r>
            <w:r>
              <w:rPr>
                <w:rFonts w:hint="eastAsia" w:ascii="仿宋_GB2312" w:hAnsi="仿宋_GB2312" w:eastAsia="仿宋_GB2312" w:cs="仿宋_GB2312"/>
                <w:spacing w:val="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pacing w:val="2"/>
                <w:szCs w:val="21"/>
              </w:rPr>
              <w:t>具有国家队体能教练工作经历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（须提供国家项目运动中心或协会出具的文件或证明）</w:t>
            </w:r>
            <w:r>
              <w:rPr>
                <w:rFonts w:hint="eastAsia" w:ascii="仿宋_GB2312" w:hAnsi="仿宋_GB2312" w:eastAsia="仿宋_GB2312" w:cs="仿宋_GB2312"/>
                <w:spacing w:val="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pacing w:val="2"/>
                <w:szCs w:val="21"/>
              </w:rPr>
              <w:t>获得NSCA（美国体能教练员认证）或CSCC(中国体能教练员认证)认证。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石家庄学府路82号</w:t>
            </w:r>
          </w:p>
        </w:tc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0311-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85336283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>http://www.hepec.edu.cn/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单位选聘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（专技）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002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无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体育学、医学类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硕士及以上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FF0000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全日制普通高校毕业生。30周岁及以下（1989年12月23日及以后出生），并</w:t>
            </w:r>
            <w:r>
              <w:rPr>
                <w:rFonts w:hint="eastAsia" w:ascii="仿宋_GB2312" w:hAnsi="仿宋_GB2312" w:eastAsia="仿宋_GB2312" w:cs="仿宋_GB2312"/>
                <w:spacing w:val="2"/>
                <w:szCs w:val="21"/>
              </w:rPr>
              <w:t>具有国家队医疗康复跟队工作经历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（须提供国家项目运动中心或协会出具的文件或证明）。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哲学门类、经济学门类、法学门类、教育学门类（不含体育学类）、文学门类、历史学门类、管理学门类、信息与通信工程类、计算机科学与技术类相关专业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FF0000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全日制普通高校毕业生，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30周岁及以下（1989年12月23日及以后出生），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中共党员（含预备党员）。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境内学历，硕士研究生毕业院校为“双一流”建设高校及建设学科、原国家“985”、“211”工程院校。境外学历，硕士研究生毕业院校要求为境外知名大学（2020年QS世界大学排名前500所）。</w:t>
            </w:r>
          </w:p>
        </w:tc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46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33D70"/>
    <w:rsid w:val="4D233D70"/>
    <w:rsid w:val="75C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2020-12-23T06:34:00Z</dcterms:created>
  <dc:creator>Administrator</dc:creator>
  <cp:lastModifiedBy>Administrator</cp:lastModifiedBy>
  <dcterms:modified xsi:type="dcterms:W3CDTF">2020-12-23T06:38:37Z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