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附件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菏泽学院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A类</w:t>
      </w:r>
      <w:r>
        <w:rPr>
          <w:rFonts w:hint="eastAsia" w:ascii="华文中宋" w:hAnsi="华文中宋" w:eastAsia="华文中宋" w:cs="华文中宋"/>
          <w:sz w:val="44"/>
          <w:szCs w:val="44"/>
        </w:rPr>
        <w:t>博士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认定标准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人文社会科学类应满足下列条件之一：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近5年，以第一作者署名在SSCI收录一区期刊发表学术论文1篇；或以第一作者署名在《中国社会科学》《哲学研究》《经济研究》《法学研究》《政治学研究》《马克思主义研究》《教育研究》《体育科学》《文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评论》《外语教学与研究》《新闻与传播研究》《音乐研究》《美术研究》《历史研究》《管理世界》《中国图书馆学报》《社会学研究》《科学学研究》发表学术研究论文或以第一作者署名的论文被《新华文摘》（全文或3000字以上）收录1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②近5年，以第一作者署名在SSCI、A﹠HCI收录期刊发表学术论文3篇以上；或以第一作者署名在CSSCI来源期刊（不含扩展版）发表论文5篇以上。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③主持国家社会科学青年基金以上项目。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自然科学类应满足下列条件之一：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①近5年，以第一作者署名在SCI收录一区期刊发表学术论文1篇。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②近5年，以第一作者署名在SCI收录二区期刊发表学术论文3篇以上。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③主持国家自然科学青年基金以上项目。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2020-12-18T09:31:46Z</dcterms:created>
  <dc:creator>hzxyr</dc:creator>
  <cp:lastModifiedBy>美美琪</cp:lastModifiedBy>
  <dcterms:modified xsi:type="dcterms:W3CDTF">2020-12-18T09:33:36Z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