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Theme="minorEastAsia" w:hAnsiTheme="minorEastAsia" w:cstheme="minorEastAsia"/>
          <w:bCs/>
          <w:color w:val="auto"/>
          <w:sz w:val="30"/>
          <w:szCs w:val="30"/>
        </w:rPr>
      </w:pPr>
      <w:r>
        <w:rPr>
          <w:rFonts w:hint="eastAsia" w:asciiTheme="minorEastAsia" w:hAnsiTheme="minorEastAsia" w:cstheme="minorEastAsia"/>
          <w:bCs/>
          <w:color w:val="auto"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遂溪县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党建指导中心</w:t>
      </w:r>
    </w:p>
    <w:bookmarkEnd w:id="0"/>
    <w:p>
      <w:pPr>
        <w:adjustRightInd w:val="0"/>
        <w:snapToGrid w:val="0"/>
        <w:spacing w:line="560" w:lineRule="exact"/>
        <w:jc w:val="center"/>
        <w:rPr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公开招聘报名登记表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1"/>
        <w:gridCol w:w="225"/>
        <w:gridCol w:w="975"/>
        <w:gridCol w:w="705"/>
        <w:gridCol w:w="294"/>
        <w:gridCol w:w="1437"/>
        <w:gridCol w:w="111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生源地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119" w:type="dxa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裸视视力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/>
                <w:color w:val="auto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身高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是否“三支一扶”项目服务期满且考核合格人员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</w:rPr>
              <w:t>服务单位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</w:rPr>
              <w:t>证书及其编号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continue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</w:rPr>
              <w:t>证书取得时间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3"/>
        <w:tblW w:w="9029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p>
      <w:pPr>
        <w:rPr>
          <w:color w:val="auto"/>
        </w:rPr>
      </w:pPr>
    </w:p>
    <w:p/>
    <w:sectPr>
      <w:pgSz w:w="11906" w:h="16838"/>
      <w:pgMar w:top="1270" w:right="1800" w:bottom="1157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336B"/>
    <w:rsid w:val="109F3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黎文森</cp:lastModifiedBy>
  <dcterms:modified xsi:type="dcterms:W3CDTF">2020-12-10T09:57:31Z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