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5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438" w:tblpY="225"/>
        <w:tblOverlap w:val="never"/>
        <w:tblW w:w="14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594"/>
        <w:gridCol w:w="747"/>
        <w:gridCol w:w="1189"/>
        <w:gridCol w:w="1391"/>
        <w:gridCol w:w="1657"/>
        <w:gridCol w:w="1936"/>
        <w:gridCol w:w="991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岗  位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  <w:t>机电项目经理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优先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35岁以下，条件优秀可放宽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公路机电、电力工程相关（全日制）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一级机电建造师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具有5年以上公路机电工程项目管理经验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  <w:t>公路项目经理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优先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35岁以下，条件优秀可放宽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公路工程相关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一级公路建造师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具有交通系统8年及以上工作经验；5年以上公路机电工程项目管理经验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房建项目经理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优先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35岁以下，条件优秀可放宽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建筑工程相关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二级及以上建筑建造师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具有5年以上房建工程项目管理经验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工程成本核算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40岁以下，条件优秀可放宽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公路工程相关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二级及以上公路建造师或造价工程师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具有交通系统8年及以上工作经验；5年以上公路工程造价编制经验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工程合同管理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40岁以下，条件优秀可放宽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公路、建筑工程相关（全日制）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二级及以上公路建造师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具有交通系统8年及以上工作经验；5年以上公路建筑工程施工合同管理经验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工程质量管理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40岁以下，条件优秀可放宽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公路、建筑工程相关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道路、桥隧、交通工程试验检测工程师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具有交通系统8年及以上工作经验；5年以上公路工程施工施工质量管理经验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电力工程师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优先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35岁以下，条件优秀可放宽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电力工程相关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二级及以上机电建造师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具有5年以上电力工程施工、维护经验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机电工程师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优先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35岁以下，条件优秀可放宽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公路机电相关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二级及以上机电建造师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工程师及以上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具有5年以上公路机电工程施工、维护经验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财务会计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16"/>
                <w:szCs w:val="16"/>
                <w:shd w:val="clear" w:color="auto" w:fill="FFFFFF"/>
                <w:vertAlign w:val="baseline"/>
                <w:lang w:val="en-US" w:eastAsia="zh-CN"/>
              </w:rPr>
              <w:t>40岁以下，条件优秀可放宽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财务或公路工程相关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——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会计师及以上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具有交通系统10年及以上工作经验；8年以上公路工程施工财务管理经验</w:t>
            </w:r>
          </w:p>
        </w:tc>
      </w:tr>
      <w:bookmarkEnd w:id="0"/>
    </w:tbl>
    <w:p>
      <w:pPr>
        <w:tabs>
          <w:tab w:val="left" w:pos="455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1617"/>
    <w:rsid w:val="0207251E"/>
    <w:rsid w:val="051328DB"/>
    <w:rsid w:val="053A098D"/>
    <w:rsid w:val="0A502779"/>
    <w:rsid w:val="0C6B70AD"/>
    <w:rsid w:val="12017DE0"/>
    <w:rsid w:val="1BBE0892"/>
    <w:rsid w:val="27230DBB"/>
    <w:rsid w:val="2E1F52D6"/>
    <w:rsid w:val="31101617"/>
    <w:rsid w:val="32273925"/>
    <w:rsid w:val="39DE244B"/>
    <w:rsid w:val="3A131142"/>
    <w:rsid w:val="3A282EAD"/>
    <w:rsid w:val="3D1938DB"/>
    <w:rsid w:val="3E181D84"/>
    <w:rsid w:val="3E5410A5"/>
    <w:rsid w:val="45035B9B"/>
    <w:rsid w:val="4602389D"/>
    <w:rsid w:val="46E74521"/>
    <w:rsid w:val="48F739D5"/>
    <w:rsid w:val="49F50522"/>
    <w:rsid w:val="4BC84C1B"/>
    <w:rsid w:val="55592158"/>
    <w:rsid w:val="56584DAE"/>
    <w:rsid w:val="5A6F1322"/>
    <w:rsid w:val="608A5054"/>
    <w:rsid w:val="67742818"/>
    <w:rsid w:val="682A5D70"/>
    <w:rsid w:val="68BC29F0"/>
    <w:rsid w:val="692D2951"/>
    <w:rsid w:val="71A752FE"/>
    <w:rsid w:val="73B40FB7"/>
    <w:rsid w:val="77323FA5"/>
    <w:rsid w:val="77E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2020-11-10T02:49:00Z</dcterms:created>
  <dc:creator>轻轻松松熊</dc:creator>
  <cp:lastModifiedBy>WPS_1602299116</cp:lastModifiedBy>
  <cp:lastPrinted>2020-12-01T06:39:00Z</cp:lastPrinted>
  <dcterms:modified xsi:type="dcterms:W3CDTF">2020-12-08T07:47:52Z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