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jc w:val="center"/>
        <w:rPr>
          <w:rFonts w:ascii="方正小标宋简体" w:hAnsi="方正小标宋简体" w:eastAsia="方正小标宋简体" w:cs="方正小标宋简体"/>
          <w:snapToGrid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三峡旅游</w:t>
      </w:r>
      <w:r>
        <w:rPr>
          <w:rFonts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编外</w:t>
      </w:r>
      <w:r>
        <w:rPr>
          <w:rFonts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聘用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sz w:val="40"/>
          <w:szCs w:val="40"/>
        </w:rPr>
        <w:t>教师岗位计划表</w:t>
      </w:r>
    </w:p>
    <w:bookmarkEnd w:id="0"/>
    <w:tbl>
      <w:tblPr>
        <w:tblStyle w:val="3"/>
        <w:tblpPr w:leftFromText="180" w:rightFromText="180" w:vertAnchor="text" w:horzAnchor="margin" w:tblpXSpec="center" w:tblpY="202"/>
        <w:tblW w:w="131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567"/>
        <w:gridCol w:w="567"/>
        <w:gridCol w:w="2268"/>
        <w:gridCol w:w="2551"/>
        <w:gridCol w:w="1559"/>
        <w:gridCol w:w="1559"/>
        <w:gridCol w:w="851"/>
        <w:gridCol w:w="1134"/>
        <w:gridCol w:w="567"/>
        <w:gridCol w:w="1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岗位描述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所需专业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用人形式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条件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中文教师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承担中文课程教学及相关教科研工作，兼任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中国语言文学类、教育学类与岗位学科教学对应的专业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1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.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各岗位均可接受符合专业条件、年龄3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5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周岁以下的2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021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届全日制硕士研究生来校实习，实习考核优秀者毕业后可签订聘用合同。</w:t>
            </w:r>
          </w:p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2.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专业实践课面向企事业单位聘用一线技术技能人才兼职授课。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英语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承担英语课程教学及相关教科研工作，兼任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英语语言文学、翻译硕士专业（英语笔译、英语口译）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体育教师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承担体育课程教学、素质拓展、大型文体活动组织、等工作，兼任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体育学类、教育学类与学科教学对应的专业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舞蹈教师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承担舞蹈课程教学、大型文体活动组织等工作，兼任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音乐与舞蹈学，舞蹈学，艺术和教育硕士专业中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与舞蹈对应的专业或方向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数学教师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承担数学课程教学及相关教科研工作，兼任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数学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统计学类专业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物联网教师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承担物联网专业课程教学及相关教科研工作，兼任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计算机类、电子信息类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岗位描述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所需专业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用人形式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条件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无人机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技术教师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无人机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、3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D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打印等课程教学及相关教科研工作，兼任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自动化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类、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电气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类、材料类、</w:t>
            </w: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机械电子工程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、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动力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工程、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无人机运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1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.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各岗位均可接受符合专业条件、年龄3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5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周岁以下的2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021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届全日制硕士研究生来校实习，实习考核优秀者毕业后可签订聘用合同。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2.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专业实践课面向企事业单位聘用一线技术技能人才兼职授课。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计算机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承担计算机专业教学及相关教科研工作，兼任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计算机类、电子信息类、现代教育技术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创新创业教师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承担大学生创新创业课程教学与指导工作，兼任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经济学类、会计学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、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财务管理、会计硕士专业、创新创业专业及方向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会计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承担会计专业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教学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会计学、财务管理、会计硕士专业、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经济学类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市场营销教师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承担市场营销课程教学及相关教科研工作，兼任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经济学类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、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市场营销管理、工商管理硕士专业、管理硕士专业、管理专业硕士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学前教育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承担学前教育专业教学及相关教科研工作，兼任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教育学、教育学原理、学前教育、职业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技术教育、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教育硕士专业（教育管理，学前教育），教育学类与学前教育学科教学对应的专业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b/>
          <w:bCs/>
          <w:snapToGrid/>
          <w:color w:val="000000"/>
          <w:sz w:val="10"/>
          <w:szCs w:val="21"/>
        </w:rPr>
      </w:pPr>
    </w:p>
    <w:tbl>
      <w:tblPr>
        <w:tblStyle w:val="3"/>
        <w:tblpPr w:leftFromText="180" w:rightFromText="180" w:vertAnchor="text" w:horzAnchor="margin" w:tblpXSpec="center" w:tblpY="202"/>
        <w:tblW w:w="130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567"/>
        <w:gridCol w:w="567"/>
        <w:gridCol w:w="2268"/>
        <w:gridCol w:w="2551"/>
        <w:gridCol w:w="1559"/>
        <w:gridCol w:w="1559"/>
        <w:gridCol w:w="851"/>
        <w:gridCol w:w="1134"/>
        <w:gridCol w:w="567"/>
        <w:gridCol w:w="9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岗位描述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所需专业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用人形式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条件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napToGrid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心理健康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心理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健康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课程和学生心理健康教育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及相关教科研工作、班主任工作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教育硕士专业（心理健康教育），心理学类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1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.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各岗位均可接受符合专业条件、年龄3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5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周岁以下的2</w:t>
            </w: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021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届全日制硕士研究生来校实习，实习考核优秀者毕业后可签订聘用合同。</w:t>
            </w:r>
          </w:p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snapToGrid/>
                <w:color w:val="000000"/>
                <w:sz w:val="18"/>
                <w:szCs w:val="18"/>
              </w:rPr>
              <w:t>2.</w:t>
            </w:r>
            <w:r>
              <w:rPr>
                <w:rFonts w:hint="eastAsia" w:eastAsia="宋体" w:cs="Times New Roman"/>
                <w:snapToGrid/>
                <w:color w:val="000000"/>
                <w:sz w:val="18"/>
                <w:szCs w:val="18"/>
              </w:rPr>
              <w:t>专业实践课面向企事业单位聘用一线技术技能人才兼职授课。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卫生学教师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承担学前卫生课程教学及相关教科研工作，兼任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中医学类、临床医学类、基础医学类、生物医学工程类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空中乘务教师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承担空中乘务专业课程教学及相关教科研工作，兼任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舞蹈、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艺术、英语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专业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空中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乘务方向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身高1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65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cm以上，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形象气质佳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档案信息管理员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承担档案、信息管理工作，兼任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硕士专业不限，本科专业为图书情报与档案管理类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飞机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维修教师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飞机维修、民航运输课程教学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，兼任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班主任工作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  <w:t>机械类、电气类、航天航空类、材料类、交通运输类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1.非全日用工： 合作协议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1.起点学历为全日制本科及以上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45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具有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中级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及</w:t>
            </w: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以上职称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仿宋_GB2312"/>
                <w:snapToGrid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2.聘用合同制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2.全日制硕士研究生及以上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专职辅导员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承担辅导员工作和思政课程教学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专业不限，与思政学科教学对应专业和心理学专业优先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聘用合同制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snapToGrid/>
                <w:color w:val="000000"/>
                <w:sz w:val="20"/>
                <w:szCs w:val="20"/>
              </w:rPr>
              <w:t>35</w:t>
            </w: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起点学历为全日制本科，中共党员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snapToGrid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napToGrid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/>
          <w:b/>
          <w:bCs/>
          <w:snapToGrid/>
          <w:color w:val="000000"/>
          <w:sz w:val="21"/>
          <w:szCs w:val="21"/>
        </w:rPr>
        <w:sectPr>
          <w:pgSz w:w="16838" w:h="11906" w:orient="landscape"/>
          <w:pgMar w:top="1531" w:right="2098" w:bottom="1531" w:left="1985" w:header="851" w:footer="1474" w:gutter="0"/>
          <w:cols w:space="720" w:num="1"/>
          <w:docGrid w:type="line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BDE5A5F-AD26-4B4D-B9FC-B2A919D82BB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754B3"/>
    <w:rsid w:val="739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宋体" w:hAnsi="宋体" w:eastAsia="方正仿宋简体" w:cs="Times New Roman"/>
      <w:snapToGrid w:val="0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2020-12-09T09:58:00Z</dcterms:created>
  <dc:creator>    无端</dc:creator>
  <cp:lastModifiedBy>    无端</cp:lastModifiedBy>
  <dcterms:modified xsi:type="dcterms:W3CDTF">2020-12-09T09:59:51Z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