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rPr>
          <w:sz w:val="18"/>
          <w:szCs w:val="18"/>
        </w:rPr>
        <w:t>长沙县行政执法局2020年招聘行政执法辅助人员递补人员体检结果公示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根据《长沙县行政执法局2020年招聘行政执法辅助人员简章》的规定和要求，于2020年12月4日对1名递补考生进行了体检。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经施检医院反馈:考生体检合格。现将递补体检考生体检结果予以公示。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附件：长沙县行政执法局2020年招聘行政执法辅助人员递补人员体检结果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长沙县行政执法局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2020年12月9日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7038975" cy="272415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更多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复制链接 打印此文 返回 回到顶部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160AF"/>
    <w:rsid w:val="1F27191B"/>
    <w:rsid w:val="465C52D8"/>
    <w:rsid w:val="59D160AF"/>
    <w:rsid w:val="636C581C"/>
    <w:rsid w:val="7BB8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461</TotalTime>
  <ScaleCrop>false</ScaleCrop>
  <LinksUpToDate>false</LinksUpToDate>
  <CharactersWithSpaces>0</CharactersWithSpaces>
  <Application>WPS Office_11.1.0.10220_F1E327BC-269C-435d-A152-05C5408002CA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2020-12-09T01:14:00Z</dcterms:created>
  <dc:creator>陌上~夕舞诺</dc:creator>
  <cp:lastModifiedBy>陌上~夕舞诺</cp:lastModifiedBy>
  <dcterms:modified xsi:type="dcterms:W3CDTF">2020-12-09T09:04:03Z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