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仿宋_GB2312"/>
          <w:color w:val="000000" w:themeColor="text1"/>
          <w:kern w:val="0"/>
          <w:sz w:val="32"/>
          <w:szCs w:val="32"/>
        </w:rPr>
      </w:pPr>
      <w:r>
        <w:rPr>
          <w:rFonts w:hint="eastAsia" w:ascii="黑体" w:hAnsi="黑体" w:eastAsia="黑体" w:cs="仿宋_GB2312"/>
          <w:color w:val="000000" w:themeColor="text1"/>
          <w:kern w:val="0"/>
          <w:sz w:val="32"/>
          <w:szCs w:val="32"/>
        </w:rPr>
        <w:t>附件1</w:t>
      </w:r>
    </w:p>
    <w:p>
      <w:pPr>
        <w:jc w:val="center"/>
        <w:rPr>
          <w:rFonts w:ascii="方正小标宋简体" w:hAnsi="华文中宋" w:eastAsia="方正小标宋简体"/>
          <w:color w:val="000000" w:themeColor="text1"/>
          <w:kern w:val="0"/>
          <w:sz w:val="36"/>
        </w:rPr>
      </w:pPr>
      <w:r>
        <w:rPr>
          <w:rFonts w:hint="eastAsia" w:ascii="方正小标宋简体" w:hAnsi="华文中宋" w:eastAsia="方正小标宋简体"/>
          <w:color w:val="000000" w:themeColor="text1"/>
          <w:kern w:val="0"/>
          <w:sz w:val="36"/>
        </w:rPr>
        <w:t>实习支教师范生面试报名说明</w:t>
      </w:r>
    </w:p>
    <w:p>
      <w:pPr>
        <w:ind w:firstLine="640" w:firstLineChars="200"/>
        <w:rPr>
          <w:rFonts w:ascii="仿宋_GB2312" w:hAnsi="宋体" w:eastAsia="仿宋_GB2312" w:cs="仿宋_GB2312"/>
          <w:color w:val="000000" w:themeColor="text1"/>
          <w:kern w:val="0"/>
          <w:sz w:val="32"/>
          <w:szCs w:val="32"/>
        </w:rPr>
      </w:pP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实习支教师范生是指由山东</w:t>
      </w:r>
      <w:r>
        <w:rPr>
          <w:rFonts w:ascii="仿宋_GB2312" w:hAnsi="宋体" w:eastAsia="仿宋_GB2312" w:cs="仿宋_GB2312"/>
          <w:color w:val="000000" w:themeColor="text1"/>
          <w:kern w:val="0"/>
          <w:sz w:val="32"/>
          <w:szCs w:val="32"/>
        </w:rPr>
        <w:t>省教育厅统一选派</w:t>
      </w:r>
      <w:r>
        <w:rPr>
          <w:rFonts w:hint="eastAsia" w:ascii="仿宋_GB2312" w:hAnsi="宋体" w:eastAsia="仿宋_GB2312" w:cs="仿宋_GB2312"/>
          <w:color w:val="000000" w:themeColor="text1"/>
          <w:kern w:val="0"/>
          <w:sz w:val="32"/>
          <w:szCs w:val="32"/>
        </w:rPr>
        <w:t>、到</w:t>
      </w:r>
      <w:r>
        <w:rPr>
          <w:rFonts w:ascii="仿宋_GB2312" w:hAnsi="宋体" w:eastAsia="仿宋_GB2312" w:cs="仿宋_GB2312"/>
          <w:color w:val="000000" w:themeColor="text1"/>
          <w:kern w:val="0"/>
          <w:sz w:val="32"/>
          <w:szCs w:val="32"/>
        </w:rPr>
        <w:t>农村中小学</w:t>
      </w:r>
      <w:r>
        <w:rPr>
          <w:rFonts w:hint="eastAsia" w:ascii="仿宋_GB2312" w:hAnsi="宋体" w:eastAsia="仿宋_GB2312" w:cs="仿宋_GB2312"/>
          <w:color w:val="000000" w:themeColor="text1"/>
          <w:kern w:val="0"/>
          <w:sz w:val="32"/>
          <w:szCs w:val="32"/>
        </w:rPr>
        <w:t>校</w:t>
      </w:r>
      <w:r>
        <w:rPr>
          <w:rFonts w:ascii="仿宋_GB2312" w:hAnsi="宋体" w:eastAsia="仿宋_GB2312" w:cs="仿宋_GB2312"/>
          <w:color w:val="000000" w:themeColor="text1"/>
          <w:kern w:val="0"/>
          <w:sz w:val="32"/>
          <w:szCs w:val="32"/>
        </w:rPr>
        <w:t>实习</w:t>
      </w:r>
      <w:r>
        <w:rPr>
          <w:rFonts w:hint="eastAsia" w:ascii="仿宋_GB2312" w:hAnsi="宋体" w:eastAsia="仿宋_GB2312" w:cs="仿宋_GB2312"/>
          <w:color w:val="000000" w:themeColor="text1"/>
          <w:kern w:val="0"/>
          <w:sz w:val="32"/>
          <w:szCs w:val="32"/>
        </w:rPr>
        <w:t>支</w:t>
      </w:r>
      <w:r>
        <w:rPr>
          <w:rFonts w:ascii="仿宋_GB2312" w:hAnsi="宋体" w:eastAsia="仿宋_GB2312" w:cs="仿宋_GB2312"/>
          <w:color w:val="000000" w:themeColor="text1"/>
          <w:kern w:val="0"/>
          <w:sz w:val="32"/>
          <w:szCs w:val="32"/>
        </w:rPr>
        <w:t>教</w:t>
      </w:r>
      <w:r>
        <w:rPr>
          <w:rFonts w:hint="eastAsia" w:ascii="仿宋_GB2312" w:hAnsi="宋体" w:eastAsia="仿宋_GB2312" w:cs="仿宋_GB2312"/>
          <w:color w:val="000000" w:themeColor="text1"/>
          <w:kern w:val="0"/>
          <w:sz w:val="32"/>
          <w:szCs w:val="32"/>
        </w:rPr>
        <w:t>的高校</w:t>
      </w:r>
      <w:r>
        <w:rPr>
          <w:rFonts w:ascii="仿宋_GB2312" w:hAnsi="宋体" w:eastAsia="仿宋_GB2312" w:cs="仿宋_GB2312"/>
          <w:color w:val="000000" w:themeColor="text1"/>
          <w:kern w:val="0"/>
          <w:sz w:val="32"/>
          <w:szCs w:val="32"/>
        </w:rPr>
        <w:t>在</w:t>
      </w:r>
      <w:r>
        <w:rPr>
          <w:rFonts w:hint="eastAsia" w:ascii="仿宋_GB2312" w:hAnsi="宋体" w:eastAsia="仿宋_GB2312" w:cs="仿宋_GB2312"/>
          <w:color w:val="000000" w:themeColor="text1"/>
          <w:kern w:val="0"/>
          <w:sz w:val="32"/>
          <w:szCs w:val="32"/>
        </w:rPr>
        <w:t>读</w:t>
      </w:r>
      <w:r>
        <w:rPr>
          <w:rFonts w:ascii="仿宋_GB2312" w:hAnsi="宋体" w:eastAsia="仿宋_GB2312" w:cs="仿宋_GB2312"/>
          <w:color w:val="000000" w:themeColor="text1"/>
          <w:kern w:val="0"/>
          <w:sz w:val="32"/>
          <w:szCs w:val="32"/>
        </w:rPr>
        <w:t>师范生</w:t>
      </w:r>
      <w:r>
        <w:rPr>
          <w:rFonts w:hint="eastAsia" w:ascii="仿宋_GB2312" w:hAnsi="宋体" w:eastAsia="仿宋_GB2312" w:cs="仿宋_GB2312"/>
          <w:color w:val="000000" w:themeColor="text1"/>
          <w:kern w:val="0"/>
          <w:sz w:val="32"/>
          <w:szCs w:val="32"/>
        </w:rPr>
        <w:t>。根据《教育部关于加强师范生教育实践的意见》（教师〔2016〕2号）和《山东省&lt;乡村教师支持计划（2015-2020年）&gt;实施办法》（鲁政办发〔2015〕60号印发）精神，按照《山东省</w:t>
      </w:r>
      <w:r>
        <w:rPr>
          <w:rFonts w:ascii="仿宋_GB2312" w:hAnsi="宋体" w:eastAsia="仿宋_GB2312" w:cs="仿宋_GB2312"/>
          <w:color w:val="000000" w:themeColor="text1"/>
          <w:kern w:val="0"/>
          <w:sz w:val="32"/>
          <w:szCs w:val="32"/>
        </w:rPr>
        <w:t>教育厅</w:t>
      </w:r>
      <w:r>
        <w:rPr>
          <w:rFonts w:hint="eastAsia" w:ascii="仿宋_GB2312" w:hAnsi="宋体" w:eastAsia="仿宋_GB2312" w:cs="仿宋_GB2312"/>
          <w:color w:val="000000" w:themeColor="text1"/>
          <w:kern w:val="0"/>
          <w:sz w:val="32"/>
          <w:szCs w:val="32"/>
        </w:rPr>
        <w:t>关于加强师范生教育实践做好实习支教工作的意见》（鲁教师字〔2016〕10号）要</w:t>
      </w:r>
      <w:r>
        <w:rPr>
          <w:rFonts w:ascii="仿宋_GB2312" w:hAnsi="宋体" w:eastAsia="仿宋_GB2312" w:cs="仿宋_GB2312"/>
          <w:color w:val="000000" w:themeColor="text1"/>
          <w:kern w:val="0"/>
          <w:sz w:val="32"/>
          <w:szCs w:val="32"/>
        </w:rPr>
        <w:t>求</w:t>
      </w:r>
      <w:r>
        <w:rPr>
          <w:rFonts w:hint="eastAsia" w:ascii="仿宋_GB2312" w:hAnsi="宋体" w:eastAsia="仿宋_GB2312" w:cs="仿宋_GB2312"/>
          <w:color w:val="000000" w:themeColor="text1"/>
          <w:kern w:val="0"/>
          <w:sz w:val="32"/>
          <w:szCs w:val="32"/>
        </w:rPr>
        <w:t>，山东</w:t>
      </w:r>
      <w:r>
        <w:rPr>
          <w:rFonts w:ascii="仿宋_GB2312" w:hAnsi="宋体" w:eastAsia="仿宋_GB2312" w:cs="仿宋_GB2312"/>
          <w:color w:val="000000" w:themeColor="text1"/>
          <w:kern w:val="0"/>
          <w:sz w:val="32"/>
          <w:szCs w:val="32"/>
        </w:rPr>
        <w:t>省组织</w:t>
      </w:r>
      <w:r>
        <w:rPr>
          <w:rFonts w:hint="eastAsia" w:ascii="仿宋_GB2312" w:hAnsi="宋体" w:eastAsia="仿宋_GB2312" w:cs="仿宋_GB2312"/>
          <w:color w:val="000000" w:themeColor="text1"/>
          <w:kern w:val="0"/>
          <w:sz w:val="32"/>
          <w:szCs w:val="32"/>
        </w:rPr>
        <w:t>选</w:t>
      </w:r>
      <w:r>
        <w:rPr>
          <w:rFonts w:ascii="仿宋_GB2312" w:hAnsi="宋体" w:eastAsia="仿宋_GB2312" w:cs="仿宋_GB2312"/>
          <w:color w:val="000000" w:themeColor="text1"/>
          <w:kern w:val="0"/>
          <w:sz w:val="32"/>
          <w:szCs w:val="32"/>
        </w:rPr>
        <w:t>派</w:t>
      </w:r>
      <w:r>
        <w:rPr>
          <w:rFonts w:hint="eastAsia" w:ascii="仿宋_GB2312" w:hAnsi="宋体" w:eastAsia="仿宋_GB2312" w:cs="仿宋_GB2312"/>
          <w:color w:val="000000" w:themeColor="text1"/>
          <w:kern w:val="0"/>
          <w:sz w:val="32"/>
          <w:szCs w:val="32"/>
        </w:rPr>
        <w:t>高</w:t>
      </w:r>
      <w:r>
        <w:rPr>
          <w:rFonts w:ascii="仿宋_GB2312" w:hAnsi="宋体" w:eastAsia="仿宋_GB2312" w:cs="仿宋_GB2312"/>
          <w:color w:val="000000" w:themeColor="text1"/>
          <w:kern w:val="0"/>
          <w:sz w:val="32"/>
          <w:szCs w:val="32"/>
        </w:rPr>
        <w:t>校</w:t>
      </w:r>
      <w:r>
        <w:rPr>
          <w:rFonts w:hint="eastAsia" w:ascii="仿宋_GB2312" w:hAnsi="宋体" w:eastAsia="仿宋_GB2312" w:cs="仿宋_GB2312"/>
          <w:color w:val="000000" w:themeColor="text1"/>
          <w:kern w:val="0"/>
          <w:sz w:val="32"/>
          <w:szCs w:val="32"/>
        </w:rPr>
        <w:t>在</w:t>
      </w:r>
      <w:r>
        <w:rPr>
          <w:rFonts w:ascii="仿宋_GB2312" w:hAnsi="宋体" w:eastAsia="仿宋_GB2312" w:cs="仿宋_GB2312"/>
          <w:color w:val="000000" w:themeColor="text1"/>
          <w:kern w:val="0"/>
          <w:sz w:val="32"/>
          <w:szCs w:val="32"/>
        </w:rPr>
        <w:t>读师范生</w:t>
      </w:r>
      <w:r>
        <w:rPr>
          <w:rFonts w:hint="eastAsia" w:ascii="仿宋_GB2312" w:hAnsi="宋体" w:eastAsia="仿宋_GB2312" w:cs="仿宋_GB2312"/>
          <w:color w:val="000000" w:themeColor="text1"/>
          <w:kern w:val="0"/>
          <w:sz w:val="32"/>
          <w:szCs w:val="32"/>
        </w:rPr>
        <w:t>到</w:t>
      </w:r>
      <w:r>
        <w:rPr>
          <w:rFonts w:ascii="仿宋_GB2312" w:hAnsi="宋体" w:eastAsia="仿宋_GB2312" w:cs="仿宋_GB2312"/>
          <w:color w:val="000000" w:themeColor="text1"/>
          <w:kern w:val="0"/>
          <w:sz w:val="32"/>
          <w:szCs w:val="32"/>
        </w:rPr>
        <w:t>农村中小学校</w:t>
      </w:r>
      <w:r>
        <w:rPr>
          <w:rFonts w:hint="eastAsia" w:ascii="仿宋_GB2312" w:hAnsi="宋体" w:eastAsia="仿宋_GB2312" w:cs="仿宋_GB2312"/>
          <w:color w:val="000000" w:themeColor="text1"/>
          <w:kern w:val="0"/>
          <w:sz w:val="32"/>
          <w:szCs w:val="32"/>
        </w:rPr>
        <w:t>进</w:t>
      </w:r>
      <w:r>
        <w:rPr>
          <w:rFonts w:ascii="仿宋_GB2312" w:hAnsi="宋体" w:eastAsia="仿宋_GB2312" w:cs="仿宋_GB2312"/>
          <w:color w:val="000000" w:themeColor="text1"/>
          <w:kern w:val="0"/>
          <w:sz w:val="32"/>
          <w:szCs w:val="32"/>
        </w:rPr>
        <w:t>行</w:t>
      </w:r>
      <w:r>
        <w:rPr>
          <w:rFonts w:hint="eastAsia" w:ascii="仿宋_GB2312" w:hAnsi="宋体" w:eastAsia="仿宋_GB2312" w:cs="仿宋_GB2312"/>
          <w:color w:val="000000" w:themeColor="text1"/>
          <w:kern w:val="0"/>
          <w:sz w:val="32"/>
          <w:szCs w:val="32"/>
        </w:rPr>
        <w:t>为</w:t>
      </w:r>
      <w:r>
        <w:rPr>
          <w:rFonts w:ascii="仿宋_GB2312" w:hAnsi="宋体" w:eastAsia="仿宋_GB2312" w:cs="仿宋_GB2312"/>
          <w:color w:val="000000" w:themeColor="text1"/>
          <w:kern w:val="0"/>
          <w:sz w:val="32"/>
          <w:szCs w:val="32"/>
        </w:rPr>
        <w:t>期一个学期的实习支教</w:t>
      </w:r>
      <w:r>
        <w:rPr>
          <w:rFonts w:hint="eastAsia" w:ascii="仿宋_GB2312" w:hAnsi="宋体" w:eastAsia="仿宋_GB2312" w:cs="仿宋_GB2312"/>
          <w:color w:val="000000" w:themeColor="text1"/>
          <w:kern w:val="0"/>
          <w:sz w:val="32"/>
          <w:szCs w:val="32"/>
        </w:rPr>
        <w:t>工作。实习支教师范生报考要求及相关注意事项如下：</w:t>
      </w:r>
    </w:p>
    <w:p>
      <w:pPr>
        <w:spacing w:line="580" w:lineRule="exact"/>
        <w:ind w:firstLine="640" w:firstLineChars="200"/>
        <w:rPr>
          <w:rFonts w:ascii="黑体" w:hAnsi="黑体" w:eastAsia="黑体" w:cs="仿宋_GB2312"/>
          <w:color w:val="000000" w:themeColor="text1"/>
          <w:kern w:val="0"/>
          <w:sz w:val="32"/>
          <w:szCs w:val="32"/>
        </w:rPr>
      </w:pPr>
      <w:r>
        <w:rPr>
          <w:rFonts w:hint="eastAsia" w:ascii="黑体" w:hAnsi="黑体" w:eastAsia="黑体" w:cs="仿宋_GB2312"/>
          <w:color w:val="000000" w:themeColor="text1"/>
          <w:kern w:val="0"/>
          <w:sz w:val="32"/>
          <w:szCs w:val="32"/>
        </w:rPr>
        <w:t>一、网</w:t>
      </w:r>
      <w:r>
        <w:rPr>
          <w:rFonts w:ascii="黑体" w:hAnsi="黑体" w:eastAsia="黑体" w:cs="仿宋_GB2312"/>
          <w:color w:val="000000" w:themeColor="text1"/>
          <w:kern w:val="0"/>
          <w:sz w:val="32"/>
          <w:szCs w:val="32"/>
        </w:rPr>
        <w:t>上</w:t>
      </w:r>
      <w:r>
        <w:rPr>
          <w:rFonts w:hint="eastAsia" w:ascii="黑体" w:hAnsi="黑体" w:eastAsia="黑体" w:cs="仿宋_GB2312"/>
          <w:color w:val="000000" w:themeColor="text1"/>
          <w:kern w:val="0"/>
          <w:sz w:val="32"/>
          <w:szCs w:val="32"/>
        </w:rPr>
        <w:t>报</w:t>
      </w:r>
      <w:r>
        <w:rPr>
          <w:rFonts w:ascii="黑体" w:hAnsi="黑体" w:eastAsia="黑体" w:cs="仿宋_GB2312"/>
          <w:color w:val="000000" w:themeColor="text1"/>
          <w:kern w:val="0"/>
          <w:sz w:val="32"/>
          <w:szCs w:val="32"/>
        </w:rPr>
        <w:t>名时间</w:t>
      </w:r>
    </w:p>
    <w:p>
      <w:pPr>
        <w:spacing w:line="580" w:lineRule="exact"/>
        <w:ind w:firstLine="640" w:firstLineChars="200"/>
        <w:rPr>
          <w:rFonts w:ascii="仿宋_GB2312" w:hAnsi="仿宋" w:eastAsia="仿宋_GB2312"/>
          <w:color w:val="000000" w:themeColor="text1"/>
          <w:sz w:val="32"/>
          <w:szCs w:val="32"/>
        </w:rPr>
      </w:pPr>
      <w:r>
        <w:rPr>
          <w:rFonts w:ascii="仿宋_GB2312" w:hAnsi="宋体" w:eastAsia="仿宋_GB2312" w:cs="仿宋_GB2312"/>
          <w:color w:val="000000" w:themeColor="text1"/>
          <w:kern w:val="0"/>
          <w:sz w:val="32"/>
          <w:szCs w:val="32"/>
        </w:rPr>
        <w:t>12</w:t>
      </w:r>
      <w:r>
        <w:rPr>
          <w:rFonts w:hint="eastAsia" w:ascii="仿宋_GB2312" w:hAnsi="宋体" w:eastAsia="仿宋_GB2312" w:cs="仿宋_GB2312"/>
          <w:color w:val="000000" w:themeColor="text1"/>
          <w:kern w:val="0"/>
          <w:sz w:val="32"/>
          <w:szCs w:val="32"/>
        </w:rPr>
        <w:t>月</w:t>
      </w:r>
      <w:r>
        <w:rPr>
          <w:rFonts w:ascii="仿宋_GB2312" w:hAnsi="宋体" w:eastAsia="仿宋_GB2312" w:cs="仿宋_GB2312"/>
          <w:color w:val="000000" w:themeColor="text1"/>
          <w:kern w:val="0"/>
          <w:sz w:val="32"/>
          <w:szCs w:val="32"/>
        </w:rPr>
        <w:t>10</w:t>
      </w:r>
      <w:r>
        <w:rPr>
          <w:rFonts w:hint="eastAsia" w:ascii="仿宋_GB2312" w:hAnsi="宋体" w:eastAsia="仿宋_GB2312" w:cs="仿宋_GB2312"/>
          <w:color w:val="000000" w:themeColor="text1"/>
          <w:kern w:val="0"/>
          <w:sz w:val="32"/>
          <w:szCs w:val="32"/>
        </w:rPr>
        <w:t>日—</w:t>
      </w:r>
      <w:r>
        <w:rPr>
          <w:rFonts w:ascii="仿宋_GB2312" w:hAnsi="宋体" w:eastAsia="仿宋_GB2312" w:cs="仿宋_GB2312"/>
          <w:color w:val="000000" w:themeColor="text1"/>
          <w:kern w:val="0"/>
          <w:sz w:val="32"/>
          <w:szCs w:val="32"/>
        </w:rPr>
        <w:t>13</w:t>
      </w:r>
      <w:r>
        <w:rPr>
          <w:rFonts w:hint="eastAsia" w:ascii="仿宋_GB2312" w:hAnsi="宋体" w:eastAsia="仿宋_GB2312" w:cs="仿宋_GB2312"/>
          <w:color w:val="000000" w:themeColor="text1"/>
          <w:kern w:val="0"/>
          <w:sz w:val="32"/>
          <w:szCs w:val="32"/>
        </w:rPr>
        <w:t>日登录“中小学教师资格考试网”（</w:t>
      </w:r>
      <w:bookmarkStart w:id="0" w:name="_Hlk531789825"/>
      <w:r>
        <w:rPr>
          <w:rFonts w:ascii="仿宋_GB2312" w:hAnsi="宋体" w:eastAsia="仿宋_GB2312" w:cs="仿宋_GB2312"/>
          <w:color w:val="000000" w:themeColor="text1"/>
          <w:kern w:val="0"/>
          <w:sz w:val="32"/>
          <w:szCs w:val="32"/>
        </w:rPr>
        <w:t>ntce.neea.edu.cn</w:t>
      </w:r>
      <w:bookmarkEnd w:id="0"/>
      <w:r>
        <w:rPr>
          <w:rFonts w:hint="eastAsia" w:ascii="仿宋_GB2312" w:hAnsi="宋体" w:eastAsia="仿宋_GB2312" w:cs="仿宋_GB2312"/>
          <w:color w:val="000000" w:themeColor="text1"/>
          <w:kern w:val="0"/>
          <w:sz w:val="32"/>
          <w:szCs w:val="32"/>
        </w:rPr>
        <w:t>）报名。</w:t>
      </w:r>
      <w:r>
        <w:rPr>
          <w:rFonts w:ascii="仿宋_GB2312" w:hAnsi="仿宋" w:eastAsia="仿宋_GB2312"/>
          <w:color w:val="000000" w:themeColor="text1"/>
          <w:sz w:val="32"/>
          <w:szCs w:val="32"/>
        </w:rPr>
        <w:t>2020</w:t>
      </w:r>
      <w:r>
        <w:rPr>
          <w:rFonts w:hint="eastAsia" w:ascii="仿宋_GB2312" w:hAnsi="仿宋" w:eastAsia="仿宋_GB2312"/>
          <w:color w:val="000000" w:themeColor="text1"/>
          <w:sz w:val="32"/>
          <w:szCs w:val="32"/>
        </w:rPr>
        <w:t>年下半年正在实习支教期间的师范生，在青岛支教的须选择标有“实习支教师范生”字样的青岛考区为面试考区。</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实习支教一个学期</w:t>
      </w:r>
      <w:r>
        <w:rPr>
          <w:rFonts w:ascii="仿宋_GB2312" w:hAnsi="仿宋" w:eastAsia="仿宋_GB2312"/>
          <w:color w:val="000000" w:themeColor="text1"/>
          <w:sz w:val="32"/>
          <w:szCs w:val="32"/>
        </w:rPr>
        <w:t>期满</w:t>
      </w:r>
      <w:r>
        <w:rPr>
          <w:rFonts w:hint="eastAsia" w:ascii="仿宋_GB2312" w:hAnsi="仿宋" w:eastAsia="仿宋_GB2312"/>
          <w:color w:val="000000" w:themeColor="text1"/>
          <w:sz w:val="32"/>
          <w:szCs w:val="32"/>
        </w:rPr>
        <w:t>已经</w:t>
      </w:r>
      <w:r>
        <w:rPr>
          <w:rFonts w:ascii="仿宋_GB2312" w:hAnsi="仿宋" w:eastAsia="仿宋_GB2312"/>
          <w:color w:val="000000" w:themeColor="text1"/>
          <w:sz w:val="32"/>
          <w:szCs w:val="32"/>
        </w:rPr>
        <w:t>返回学校</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经考核合格</w:t>
      </w:r>
      <w:r>
        <w:rPr>
          <w:rFonts w:hint="eastAsia" w:ascii="仿宋_GB2312" w:hAnsi="仿宋" w:eastAsia="仿宋_GB2312"/>
          <w:color w:val="000000" w:themeColor="text1"/>
          <w:sz w:val="32"/>
          <w:szCs w:val="32"/>
        </w:rPr>
        <w:t>，且未以</w:t>
      </w:r>
      <w:r>
        <w:rPr>
          <w:rFonts w:ascii="仿宋_GB2312" w:hAnsi="仿宋" w:eastAsia="仿宋_GB2312"/>
          <w:color w:val="000000" w:themeColor="text1"/>
          <w:sz w:val="32"/>
          <w:szCs w:val="32"/>
        </w:rPr>
        <w:t>实习支教生身份报</w:t>
      </w:r>
      <w:r>
        <w:rPr>
          <w:rFonts w:hint="eastAsia" w:ascii="仿宋_GB2312" w:hAnsi="仿宋" w:eastAsia="仿宋_GB2312"/>
          <w:color w:val="000000" w:themeColor="text1"/>
          <w:sz w:val="32"/>
          <w:szCs w:val="32"/>
        </w:rPr>
        <w:t>名</w:t>
      </w:r>
      <w:r>
        <w:rPr>
          <w:rFonts w:ascii="仿宋_GB2312" w:hAnsi="仿宋" w:eastAsia="仿宋_GB2312"/>
          <w:color w:val="000000" w:themeColor="text1"/>
          <w:sz w:val="32"/>
          <w:szCs w:val="32"/>
        </w:rPr>
        <w:t>参加过面试的</w:t>
      </w:r>
      <w:r>
        <w:rPr>
          <w:rFonts w:hint="eastAsia" w:ascii="仿宋_GB2312" w:hAnsi="仿宋" w:eastAsia="仿宋_GB2312"/>
          <w:color w:val="000000" w:themeColor="text1"/>
          <w:sz w:val="32"/>
          <w:szCs w:val="32"/>
        </w:rPr>
        <w:t>实</w:t>
      </w:r>
      <w:r>
        <w:rPr>
          <w:rFonts w:ascii="仿宋_GB2312" w:hAnsi="仿宋" w:eastAsia="仿宋_GB2312"/>
          <w:color w:val="000000" w:themeColor="text1"/>
          <w:sz w:val="32"/>
          <w:szCs w:val="32"/>
        </w:rPr>
        <w:t>习支教师范生</w:t>
      </w:r>
      <w:r>
        <w:rPr>
          <w:rFonts w:hint="eastAsia" w:ascii="仿宋_GB2312" w:hAnsi="仿宋" w:eastAsia="仿宋_GB2312"/>
          <w:color w:val="000000" w:themeColor="text1"/>
          <w:sz w:val="32"/>
          <w:szCs w:val="32"/>
        </w:rPr>
        <w:t>，本</w:t>
      </w:r>
      <w:r>
        <w:rPr>
          <w:rFonts w:ascii="仿宋_GB2312" w:hAnsi="仿宋" w:eastAsia="仿宋_GB2312"/>
          <w:color w:val="000000" w:themeColor="text1"/>
          <w:sz w:val="32"/>
          <w:szCs w:val="32"/>
        </w:rPr>
        <w:t>次报名</w:t>
      </w:r>
      <w:r>
        <w:rPr>
          <w:rFonts w:hint="eastAsia" w:ascii="仿宋_GB2312" w:hAnsi="仿宋" w:eastAsia="仿宋_GB2312"/>
          <w:color w:val="000000" w:themeColor="text1"/>
          <w:sz w:val="32"/>
          <w:szCs w:val="32"/>
        </w:rPr>
        <w:t>应</w:t>
      </w:r>
      <w:r>
        <w:rPr>
          <w:rFonts w:ascii="仿宋_GB2312" w:hAnsi="仿宋" w:eastAsia="仿宋_GB2312"/>
          <w:color w:val="000000" w:themeColor="text1"/>
          <w:sz w:val="32"/>
          <w:szCs w:val="32"/>
        </w:rPr>
        <w:t>选择户籍或就读学校所在</w:t>
      </w:r>
      <w:r>
        <w:rPr>
          <w:rFonts w:hint="eastAsia" w:ascii="仿宋_GB2312" w:hAnsi="仿宋" w:eastAsia="仿宋_GB2312"/>
          <w:color w:val="000000" w:themeColor="text1"/>
          <w:sz w:val="32"/>
          <w:szCs w:val="32"/>
        </w:rPr>
        <w:t>市标有“实习支教师范生”字样的考区</w:t>
      </w:r>
      <w:r>
        <w:rPr>
          <w:rFonts w:ascii="仿宋_GB2312" w:hAnsi="仿宋" w:eastAsia="仿宋_GB2312"/>
          <w:color w:val="000000" w:themeColor="text1"/>
          <w:sz w:val="32"/>
          <w:szCs w:val="32"/>
        </w:rPr>
        <w:t>为面试考区</w:t>
      </w:r>
      <w:r>
        <w:rPr>
          <w:rFonts w:hint="eastAsia" w:ascii="仿宋_GB2312" w:hAnsi="仿宋" w:eastAsia="仿宋_GB2312"/>
          <w:color w:val="000000" w:themeColor="text1"/>
          <w:sz w:val="32"/>
          <w:szCs w:val="32"/>
        </w:rPr>
        <w:t>。</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w:t>
      </w:r>
      <w:r>
        <w:rPr>
          <w:rFonts w:ascii="黑体" w:hAnsi="黑体" w:eastAsia="黑体"/>
          <w:color w:val="000000" w:themeColor="text1"/>
          <w:sz w:val="32"/>
          <w:szCs w:val="32"/>
        </w:rPr>
        <w:t>资格审核时间和地点</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olor w:val="000000" w:themeColor="text1"/>
          <w:sz w:val="32"/>
          <w:szCs w:val="32"/>
        </w:rPr>
        <w:t>实习支教一个学期</w:t>
      </w:r>
      <w:r>
        <w:rPr>
          <w:rFonts w:ascii="仿宋_GB2312" w:hAnsi="仿宋" w:eastAsia="仿宋_GB2312"/>
          <w:color w:val="000000" w:themeColor="text1"/>
          <w:sz w:val="32"/>
          <w:szCs w:val="32"/>
        </w:rPr>
        <w:t>期满</w:t>
      </w:r>
      <w:r>
        <w:rPr>
          <w:rFonts w:hint="eastAsia" w:ascii="仿宋_GB2312" w:hAnsi="仿宋" w:eastAsia="仿宋_GB2312"/>
          <w:color w:val="000000" w:themeColor="text1"/>
          <w:sz w:val="32"/>
          <w:szCs w:val="32"/>
        </w:rPr>
        <w:t>已经</w:t>
      </w:r>
      <w:r>
        <w:rPr>
          <w:rFonts w:ascii="仿宋_GB2312" w:hAnsi="仿宋" w:eastAsia="仿宋_GB2312"/>
          <w:color w:val="000000" w:themeColor="text1"/>
          <w:sz w:val="32"/>
          <w:szCs w:val="32"/>
        </w:rPr>
        <w:t>返回学校</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经考核合格</w:t>
      </w:r>
      <w:r>
        <w:rPr>
          <w:rFonts w:hint="eastAsia" w:ascii="仿宋_GB2312" w:hAnsi="仿宋" w:eastAsia="仿宋_GB2312"/>
          <w:color w:val="000000" w:themeColor="text1"/>
          <w:sz w:val="32"/>
          <w:szCs w:val="32"/>
        </w:rPr>
        <w:t>，且未以</w:t>
      </w:r>
      <w:r>
        <w:rPr>
          <w:rFonts w:ascii="仿宋_GB2312" w:hAnsi="仿宋" w:eastAsia="仿宋_GB2312"/>
          <w:color w:val="000000" w:themeColor="text1"/>
          <w:sz w:val="32"/>
          <w:szCs w:val="32"/>
        </w:rPr>
        <w:t>实习支教生身份报</w:t>
      </w:r>
      <w:r>
        <w:rPr>
          <w:rFonts w:hint="eastAsia" w:ascii="仿宋_GB2312" w:hAnsi="仿宋" w:eastAsia="仿宋_GB2312"/>
          <w:color w:val="000000" w:themeColor="text1"/>
          <w:sz w:val="32"/>
          <w:szCs w:val="32"/>
        </w:rPr>
        <w:t>名</w:t>
      </w:r>
      <w:r>
        <w:rPr>
          <w:rFonts w:ascii="仿宋_GB2312" w:hAnsi="仿宋" w:eastAsia="仿宋_GB2312"/>
          <w:color w:val="000000" w:themeColor="text1"/>
          <w:sz w:val="32"/>
          <w:szCs w:val="32"/>
        </w:rPr>
        <w:t>参加过面试的</w:t>
      </w:r>
      <w:r>
        <w:rPr>
          <w:rFonts w:hint="eastAsia" w:ascii="仿宋_GB2312" w:hAnsi="仿宋" w:eastAsia="仿宋_GB2312"/>
          <w:color w:val="000000" w:themeColor="text1"/>
          <w:sz w:val="32"/>
          <w:szCs w:val="32"/>
        </w:rPr>
        <w:t>实</w:t>
      </w:r>
      <w:r>
        <w:rPr>
          <w:rFonts w:ascii="仿宋_GB2312" w:hAnsi="仿宋" w:eastAsia="仿宋_GB2312"/>
          <w:color w:val="000000" w:themeColor="text1"/>
          <w:sz w:val="32"/>
          <w:szCs w:val="32"/>
        </w:rPr>
        <w:t>习支教师范生</w:t>
      </w:r>
      <w:r>
        <w:rPr>
          <w:rFonts w:hint="eastAsia" w:ascii="仿宋_GB2312" w:hAnsi="仿宋" w:eastAsia="仿宋_GB2312"/>
          <w:color w:val="000000" w:themeColor="text1"/>
          <w:sz w:val="32"/>
          <w:szCs w:val="32"/>
        </w:rPr>
        <w:t>，需凭</w:t>
      </w:r>
      <w:r>
        <w:rPr>
          <w:rFonts w:ascii="仿宋_GB2312" w:hAnsi="仿宋" w:eastAsia="仿宋_GB2312"/>
          <w:color w:val="000000" w:themeColor="text1"/>
          <w:sz w:val="32"/>
          <w:szCs w:val="32"/>
        </w:rPr>
        <w:t>实习支教</w:t>
      </w:r>
      <w:r>
        <w:rPr>
          <w:rFonts w:hint="eastAsia" w:ascii="仿宋_GB2312" w:hAnsi="仿宋" w:eastAsia="仿宋_GB2312"/>
          <w:color w:val="000000" w:themeColor="text1"/>
          <w:sz w:val="32"/>
          <w:szCs w:val="32"/>
        </w:rPr>
        <w:t>合格</w:t>
      </w:r>
      <w:r>
        <w:rPr>
          <w:rFonts w:ascii="仿宋_GB2312" w:hAnsi="仿宋" w:eastAsia="仿宋_GB2312"/>
          <w:color w:val="000000" w:themeColor="text1"/>
          <w:sz w:val="32"/>
          <w:szCs w:val="32"/>
        </w:rPr>
        <w:t>证明</w:t>
      </w:r>
      <w:r>
        <w:rPr>
          <w:rFonts w:hint="eastAsia" w:ascii="仿宋_GB2312" w:hAnsi="仿宋" w:eastAsia="仿宋_GB2312"/>
          <w:color w:val="000000" w:themeColor="text1"/>
          <w:sz w:val="32"/>
          <w:szCs w:val="32"/>
        </w:rPr>
        <w:t>及《青岛市20</w:t>
      </w:r>
      <w:r>
        <w:rPr>
          <w:rFonts w:ascii="仿宋_GB2312" w:hAnsi="仿宋" w:eastAsia="仿宋_GB2312"/>
          <w:color w:val="000000" w:themeColor="text1"/>
          <w:sz w:val="32"/>
          <w:szCs w:val="32"/>
        </w:rPr>
        <w:t>20</w:t>
      </w:r>
      <w:r>
        <w:rPr>
          <w:rFonts w:hint="eastAsia" w:ascii="仿宋_GB2312" w:hAnsi="仿宋" w:eastAsia="仿宋_GB2312"/>
          <w:sz w:val="32"/>
          <w:szCs w:val="32"/>
        </w:rPr>
        <w:t>年下半年中小学教师资格考试面试公告》</w:t>
      </w:r>
      <w:r>
        <w:rPr>
          <w:rFonts w:ascii="仿宋_GB2312" w:hAnsi="仿宋" w:eastAsia="仿宋_GB2312"/>
          <w:sz w:val="32"/>
          <w:szCs w:val="32"/>
        </w:rPr>
        <w:t>中</w:t>
      </w:r>
      <w:r>
        <w:rPr>
          <w:rFonts w:hint="eastAsia" w:ascii="仿宋_GB2312" w:hAnsi="仿宋" w:eastAsia="仿宋_GB2312"/>
          <w:sz w:val="32"/>
          <w:szCs w:val="32"/>
        </w:rPr>
        <w:t>规</w:t>
      </w:r>
      <w:r>
        <w:rPr>
          <w:rFonts w:ascii="仿宋_GB2312" w:hAnsi="仿宋" w:eastAsia="仿宋_GB2312"/>
          <w:sz w:val="32"/>
          <w:szCs w:val="32"/>
        </w:rPr>
        <w:t>定的</w:t>
      </w:r>
      <w:r>
        <w:rPr>
          <w:rFonts w:hint="eastAsia" w:ascii="仿宋_GB2312" w:hAnsi="仿宋" w:eastAsia="仿宋_GB2312"/>
          <w:sz w:val="32"/>
          <w:szCs w:val="32"/>
        </w:rPr>
        <w:t>现场</w:t>
      </w:r>
      <w:r>
        <w:rPr>
          <w:rFonts w:ascii="仿宋_GB2312" w:hAnsi="仿宋" w:eastAsia="仿宋_GB2312"/>
          <w:sz w:val="32"/>
          <w:szCs w:val="32"/>
        </w:rPr>
        <w:t>审核</w:t>
      </w:r>
      <w:r>
        <w:rPr>
          <w:rFonts w:hint="eastAsia" w:ascii="仿宋_GB2312" w:hAnsi="仿宋" w:eastAsia="仿宋_GB2312"/>
          <w:sz w:val="32"/>
          <w:szCs w:val="32"/>
        </w:rPr>
        <w:t>有关材料，于</w:t>
      </w:r>
      <w:r>
        <w:rPr>
          <w:rFonts w:ascii="仿宋_GB2312" w:hAnsi="仿宋" w:eastAsia="仿宋_GB2312"/>
          <w:sz w:val="32"/>
          <w:szCs w:val="32"/>
        </w:rPr>
        <w:t>12</w:t>
      </w:r>
      <w:r>
        <w:rPr>
          <w:rFonts w:hint="eastAsia" w:ascii="仿宋_GB2312" w:hAnsi="仿宋" w:eastAsia="仿宋_GB2312"/>
          <w:sz w:val="32"/>
          <w:szCs w:val="32"/>
        </w:rPr>
        <w:t>月1</w:t>
      </w:r>
      <w:r>
        <w:rPr>
          <w:rFonts w:ascii="仿宋_GB2312" w:hAnsi="仿宋" w:eastAsia="仿宋_GB2312"/>
          <w:sz w:val="32"/>
          <w:szCs w:val="32"/>
        </w:rPr>
        <w:t>3</w:t>
      </w:r>
      <w:r>
        <w:rPr>
          <w:rFonts w:hint="eastAsia" w:ascii="仿宋_GB2312" w:hAnsi="仿宋" w:eastAsia="仿宋_GB2312"/>
          <w:sz w:val="32"/>
          <w:szCs w:val="32"/>
        </w:rPr>
        <w:t>日-</w:t>
      </w:r>
      <w:r>
        <w:rPr>
          <w:rFonts w:ascii="仿宋_GB2312" w:hAnsi="仿宋" w:eastAsia="仿宋_GB2312"/>
          <w:sz w:val="32"/>
          <w:szCs w:val="32"/>
        </w:rPr>
        <w:t>15</w:t>
      </w:r>
      <w:r>
        <w:rPr>
          <w:rFonts w:hint="eastAsia" w:ascii="仿宋_GB2312" w:hAnsi="仿宋" w:eastAsia="仿宋_GB2312"/>
          <w:sz w:val="32"/>
          <w:szCs w:val="32"/>
        </w:rPr>
        <w:t>日到户籍、居住地、就读学校所在区（市）确认点（详见附件</w:t>
      </w:r>
      <w:r>
        <w:rPr>
          <w:rFonts w:ascii="仿宋_GB2312" w:hAnsi="仿宋" w:eastAsia="仿宋_GB2312"/>
          <w:sz w:val="32"/>
          <w:szCs w:val="32"/>
        </w:rPr>
        <w:t>3</w:t>
      </w:r>
      <w:r>
        <w:rPr>
          <w:rFonts w:hint="eastAsia" w:ascii="仿宋_GB2312" w:hAnsi="仿宋" w:eastAsia="仿宋_GB2312"/>
          <w:sz w:val="32"/>
          <w:szCs w:val="32"/>
        </w:rPr>
        <w:t>）进行现场审核。</w:t>
      </w:r>
    </w:p>
    <w:p>
      <w:pPr>
        <w:ind w:firstLine="640" w:firstLineChars="200"/>
        <w:rPr>
          <w:rFonts w:ascii="仿宋_GB2312" w:hAnsi="仿宋" w:eastAsia="仿宋_GB2312"/>
          <w:sz w:val="32"/>
          <w:szCs w:val="32"/>
        </w:rPr>
      </w:pPr>
      <w:r>
        <w:rPr>
          <w:rFonts w:hint="eastAsia" w:ascii="仿宋_GB2312" w:hAnsi="仿宋" w:eastAsia="仿宋_GB2312"/>
          <w:sz w:val="32"/>
          <w:szCs w:val="32"/>
        </w:rPr>
        <w:t>目前正在实习支教的师范生面试报名由市教育局进行网上审核</w:t>
      </w:r>
      <w:r>
        <w:rPr>
          <w:rFonts w:hint="eastAsia" w:ascii="仿宋_GB2312" w:hAnsi="仿宋"/>
          <w:sz w:val="32"/>
        </w:rPr>
        <w:t>，</w:t>
      </w:r>
      <w:r>
        <w:rPr>
          <w:rFonts w:hint="eastAsia" w:ascii="仿宋_GB2312" w:hAnsi="仿宋" w:eastAsia="仿宋_GB2312"/>
          <w:sz w:val="32"/>
          <w:szCs w:val="32"/>
        </w:rPr>
        <w:t>考生无需到现场审核。</w:t>
      </w:r>
    </w:p>
    <w:p>
      <w:pPr>
        <w:ind w:firstLine="640" w:firstLineChars="200"/>
        <w:rPr>
          <w:rFonts w:ascii="黑体" w:hAnsi="黑体" w:eastAsia="黑体"/>
          <w:sz w:val="32"/>
          <w:szCs w:val="32"/>
        </w:rPr>
      </w:pPr>
      <w:r>
        <w:rPr>
          <w:rFonts w:hint="eastAsia" w:ascii="黑体" w:hAnsi="黑体" w:eastAsia="黑体"/>
          <w:sz w:val="32"/>
          <w:szCs w:val="32"/>
        </w:rPr>
        <w:t>三、网上缴</w:t>
      </w:r>
      <w:r>
        <w:rPr>
          <w:rFonts w:ascii="黑体" w:hAnsi="黑体" w:eastAsia="黑体"/>
          <w:sz w:val="32"/>
          <w:szCs w:val="32"/>
        </w:rPr>
        <w:t>费</w:t>
      </w:r>
    </w:p>
    <w:p>
      <w:pPr>
        <w:ind w:firstLine="640" w:firstLineChars="200"/>
        <w:rPr>
          <w:rFonts w:ascii="仿宋_GB2312" w:hAnsi="宋体" w:eastAsia="仿宋_GB2312" w:cs="仿宋_GB2312"/>
          <w:color w:val="000000" w:themeColor="text1"/>
          <w:kern w:val="0"/>
          <w:sz w:val="32"/>
          <w:szCs w:val="32"/>
        </w:rPr>
      </w:pPr>
      <w:r>
        <w:rPr>
          <w:rFonts w:ascii="仿宋_GB2312" w:hAnsi="宋体" w:eastAsia="仿宋_GB2312" w:cs="仿宋_GB2312"/>
          <w:kern w:val="0"/>
          <w:sz w:val="32"/>
          <w:szCs w:val="32"/>
        </w:rPr>
        <w:t>审核通过考生于</w:t>
      </w:r>
      <w:r>
        <w:rPr>
          <w:rFonts w:hint="eastAsia" w:ascii="仿宋_GB2312" w:hAnsi="仿宋_GB2312" w:eastAsia="仿宋_GB2312" w:cs="仿宋_GB2312"/>
          <w:sz w:val="32"/>
          <w:szCs w:val="32"/>
        </w:rPr>
        <w:t>12月1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日24：00前</w:t>
      </w:r>
      <w:r>
        <w:rPr>
          <w:rFonts w:hint="eastAsia" w:ascii="仿宋_GB2312" w:hAnsi="宋体" w:eastAsia="仿宋_GB2312" w:cs="仿宋_GB2312"/>
          <w:kern w:val="0"/>
          <w:sz w:val="32"/>
          <w:szCs w:val="32"/>
        </w:rPr>
        <w:t>进行</w:t>
      </w:r>
      <w:r>
        <w:rPr>
          <w:rFonts w:ascii="仿宋_GB2312" w:hAnsi="宋体" w:eastAsia="仿宋_GB2312" w:cs="仿宋_GB2312"/>
          <w:kern w:val="0"/>
          <w:sz w:val="32"/>
          <w:szCs w:val="32"/>
        </w:rPr>
        <w:t>网上缴费</w:t>
      </w:r>
      <w:r>
        <w:rPr>
          <w:rFonts w:hint="eastAsia" w:ascii="仿宋_GB2312" w:hAnsi="宋体" w:eastAsia="仿宋_GB2312" w:cs="仿宋_GB2312"/>
          <w:kern w:val="0"/>
          <w:sz w:val="32"/>
          <w:szCs w:val="32"/>
        </w:rPr>
        <w:t>。实习</w:t>
      </w:r>
      <w:r>
        <w:rPr>
          <w:rFonts w:ascii="仿宋_GB2312" w:hAnsi="宋体" w:eastAsia="仿宋_GB2312" w:cs="仿宋_GB2312"/>
          <w:kern w:val="0"/>
          <w:sz w:val="32"/>
          <w:szCs w:val="32"/>
        </w:rPr>
        <w:t>支教师范</w:t>
      </w:r>
      <w:r>
        <w:rPr>
          <w:rFonts w:hint="eastAsia" w:ascii="仿宋_GB2312" w:hAnsi="宋体" w:eastAsia="仿宋_GB2312" w:cs="仿宋_GB2312"/>
          <w:kern w:val="0"/>
          <w:sz w:val="32"/>
          <w:szCs w:val="32"/>
        </w:rPr>
        <w:t>生</w:t>
      </w:r>
      <w:r>
        <w:rPr>
          <w:rFonts w:ascii="仿宋_GB2312" w:hAnsi="宋体" w:eastAsia="仿宋_GB2312" w:cs="仿宋_GB2312"/>
          <w:kern w:val="0"/>
          <w:sz w:val="32"/>
          <w:szCs w:val="32"/>
        </w:rPr>
        <w:t>应经常登录报名系统查看本人审核状态</w:t>
      </w:r>
      <w:r>
        <w:rPr>
          <w:rFonts w:hint="eastAsia" w:ascii="仿宋_GB2312" w:hAnsi="宋体" w:eastAsia="仿宋_GB2312" w:cs="仿宋_GB2312"/>
          <w:kern w:val="0"/>
          <w:sz w:val="32"/>
          <w:szCs w:val="32"/>
        </w:rPr>
        <w:t>，</w:t>
      </w:r>
      <w:r>
        <w:rPr>
          <w:rFonts w:hint="eastAsia" w:ascii="仿宋_GB2312" w:hAnsi="宋体" w:eastAsia="仿宋_GB2312" w:cs="仿宋_GB2312"/>
          <w:color w:val="000000" w:themeColor="text1"/>
          <w:kern w:val="0"/>
          <w:sz w:val="32"/>
          <w:szCs w:val="32"/>
        </w:rPr>
        <w:t>审核</w:t>
      </w:r>
      <w:r>
        <w:rPr>
          <w:rFonts w:ascii="仿宋_GB2312" w:hAnsi="宋体" w:eastAsia="仿宋_GB2312" w:cs="仿宋_GB2312"/>
          <w:color w:val="000000" w:themeColor="text1"/>
          <w:kern w:val="0"/>
          <w:sz w:val="32"/>
          <w:szCs w:val="32"/>
        </w:rPr>
        <w:t>通过后</w:t>
      </w:r>
      <w:r>
        <w:rPr>
          <w:rFonts w:hint="eastAsia" w:ascii="仿宋_GB2312" w:hAnsi="宋体" w:eastAsia="仿宋_GB2312" w:cs="仿宋_GB2312"/>
          <w:color w:val="000000" w:themeColor="text1"/>
          <w:kern w:val="0"/>
          <w:sz w:val="32"/>
          <w:szCs w:val="32"/>
        </w:rPr>
        <w:t>在</w:t>
      </w:r>
      <w:r>
        <w:rPr>
          <w:rFonts w:ascii="仿宋_GB2312" w:hAnsi="宋体" w:eastAsia="仿宋_GB2312" w:cs="仿宋_GB2312"/>
          <w:color w:val="000000" w:themeColor="text1"/>
          <w:kern w:val="0"/>
          <w:sz w:val="32"/>
          <w:szCs w:val="32"/>
        </w:rPr>
        <w:t>规定时间</w:t>
      </w:r>
      <w:r>
        <w:rPr>
          <w:rFonts w:hint="eastAsia" w:ascii="仿宋_GB2312" w:hAnsi="宋体" w:eastAsia="仿宋_GB2312" w:cs="仿宋_GB2312"/>
          <w:color w:val="000000" w:themeColor="text1"/>
          <w:kern w:val="0"/>
          <w:sz w:val="32"/>
          <w:szCs w:val="32"/>
        </w:rPr>
        <w:t>内</w:t>
      </w:r>
      <w:r>
        <w:rPr>
          <w:rFonts w:ascii="仿宋_GB2312" w:hAnsi="宋体" w:eastAsia="仿宋_GB2312" w:cs="仿宋_GB2312"/>
          <w:color w:val="000000" w:themeColor="text1"/>
          <w:kern w:val="0"/>
          <w:sz w:val="32"/>
          <w:szCs w:val="32"/>
        </w:rPr>
        <w:t>完成缴费</w:t>
      </w:r>
      <w:r>
        <w:rPr>
          <w:rFonts w:hint="eastAsia" w:ascii="仿宋_GB2312" w:hAnsi="宋体" w:eastAsia="仿宋_GB2312" w:cs="仿宋_GB2312"/>
          <w:color w:val="000000" w:themeColor="text1"/>
          <w:kern w:val="0"/>
          <w:sz w:val="32"/>
          <w:szCs w:val="32"/>
        </w:rPr>
        <w:t>，</w:t>
      </w:r>
      <w:r>
        <w:rPr>
          <w:rFonts w:ascii="仿宋" w:hAnsi="仿宋" w:eastAsia="仿宋" w:cs="仿宋_GB2312"/>
          <w:color w:val="000000" w:themeColor="text1"/>
          <w:kern w:val="0"/>
          <w:sz w:val="32"/>
          <w:szCs w:val="32"/>
        </w:rPr>
        <w:t>未在规定时间缴费者视为自动放弃报名，逾期不再补办。</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四、注</w:t>
      </w:r>
      <w:r>
        <w:rPr>
          <w:rFonts w:ascii="黑体" w:hAnsi="黑体" w:eastAsia="黑体"/>
          <w:color w:val="000000" w:themeColor="text1"/>
          <w:sz w:val="32"/>
          <w:szCs w:val="32"/>
        </w:rPr>
        <w:t>意事项</w:t>
      </w:r>
    </w:p>
    <w:p>
      <w:pPr>
        <w:ind w:firstLine="640" w:firstLineChars="200"/>
        <w:rPr>
          <w:rFonts w:ascii="仿宋_GB2312" w:hAnsi="宋体" w:eastAsia="仿宋_GB2312" w:cs="仿宋_GB2312"/>
          <w:color w:val="000000" w:themeColor="text1"/>
          <w:kern w:val="0"/>
          <w:sz w:val="32"/>
          <w:szCs w:val="32"/>
        </w:rPr>
      </w:pPr>
      <w:r>
        <w:rPr>
          <w:rFonts w:hint="eastAsia" w:ascii="仿宋_GB2312" w:hAnsi="仿宋" w:eastAsia="仿宋_GB2312"/>
          <w:color w:val="000000" w:themeColor="text1"/>
          <w:sz w:val="32"/>
          <w:szCs w:val="32"/>
        </w:rPr>
        <w:t>1</w:t>
      </w: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符合条件的实</w:t>
      </w:r>
      <w:r>
        <w:rPr>
          <w:rFonts w:ascii="仿宋_GB2312" w:hAnsi="仿宋" w:eastAsia="仿宋_GB2312"/>
          <w:color w:val="000000" w:themeColor="text1"/>
          <w:sz w:val="32"/>
          <w:szCs w:val="32"/>
        </w:rPr>
        <w:t>习支教师范生仅</w:t>
      </w:r>
      <w:r>
        <w:rPr>
          <w:rFonts w:hint="eastAsia" w:ascii="仿宋_GB2312" w:hAnsi="仿宋" w:eastAsia="仿宋_GB2312"/>
          <w:color w:val="000000" w:themeColor="text1"/>
          <w:sz w:val="32"/>
          <w:szCs w:val="32"/>
        </w:rPr>
        <w:t>有一</w:t>
      </w:r>
      <w:r>
        <w:rPr>
          <w:rFonts w:ascii="仿宋_GB2312" w:hAnsi="仿宋" w:eastAsia="仿宋_GB2312"/>
          <w:color w:val="000000" w:themeColor="text1"/>
          <w:sz w:val="32"/>
          <w:szCs w:val="32"/>
        </w:rPr>
        <w:t>次</w:t>
      </w:r>
      <w:r>
        <w:rPr>
          <w:rFonts w:hint="eastAsia" w:ascii="仿宋_GB2312" w:hAnsi="仿宋" w:eastAsia="仿宋_GB2312"/>
          <w:color w:val="000000" w:themeColor="text1"/>
          <w:sz w:val="32"/>
          <w:szCs w:val="32"/>
        </w:rPr>
        <w:t>机会以实习支教师范生</w:t>
      </w:r>
      <w:r>
        <w:rPr>
          <w:rFonts w:ascii="仿宋_GB2312" w:hAnsi="仿宋" w:eastAsia="仿宋_GB2312"/>
          <w:color w:val="000000" w:themeColor="text1"/>
          <w:sz w:val="32"/>
          <w:szCs w:val="32"/>
        </w:rPr>
        <w:t>身份报名</w:t>
      </w:r>
      <w:r>
        <w:rPr>
          <w:rFonts w:hint="eastAsia" w:ascii="仿宋_GB2312" w:hAnsi="仿宋" w:eastAsia="仿宋_GB2312"/>
          <w:color w:val="000000" w:themeColor="text1"/>
          <w:sz w:val="32"/>
          <w:szCs w:val="32"/>
        </w:rPr>
        <w:t>参</w:t>
      </w:r>
      <w:r>
        <w:rPr>
          <w:rFonts w:ascii="仿宋_GB2312" w:hAnsi="仿宋" w:eastAsia="仿宋_GB2312"/>
          <w:color w:val="000000" w:themeColor="text1"/>
          <w:sz w:val="32"/>
          <w:szCs w:val="32"/>
        </w:rPr>
        <w:t>加</w:t>
      </w:r>
      <w:r>
        <w:rPr>
          <w:rFonts w:hint="eastAsia" w:ascii="仿宋_GB2312" w:hAnsi="仿宋" w:eastAsia="仿宋_GB2312"/>
          <w:color w:val="000000" w:themeColor="text1"/>
          <w:sz w:val="32"/>
          <w:szCs w:val="32"/>
        </w:rPr>
        <w:t>面</w:t>
      </w:r>
      <w:r>
        <w:rPr>
          <w:rFonts w:ascii="仿宋_GB2312" w:hAnsi="仿宋" w:eastAsia="仿宋_GB2312"/>
          <w:color w:val="000000" w:themeColor="text1"/>
          <w:sz w:val="32"/>
          <w:szCs w:val="32"/>
        </w:rPr>
        <w:t>试</w:t>
      </w:r>
      <w:r>
        <w:rPr>
          <w:rFonts w:hint="eastAsia" w:ascii="仿宋_GB2312" w:hAnsi="仿宋" w:eastAsia="仿宋_GB2312"/>
          <w:color w:val="000000" w:themeColor="text1"/>
          <w:sz w:val="32"/>
          <w:szCs w:val="32"/>
        </w:rPr>
        <w:t>，再次</w:t>
      </w:r>
      <w:r>
        <w:rPr>
          <w:rFonts w:ascii="仿宋_GB2312" w:hAnsi="仿宋" w:eastAsia="仿宋_GB2312"/>
          <w:color w:val="000000" w:themeColor="text1"/>
          <w:sz w:val="32"/>
          <w:szCs w:val="32"/>
        </w:rPr>
        <w:t>参加面试</w:t>
      </w:r>
      <w:r>
        <w:rPr>
          <w:rFonts w:hint="eastAsia" w:ascii="仿宋_GB2312" w:hAnsi="仿宋" w:eastAsia="仿宋_GB2312"/>
          <w:color w:val="000000" w:themeColor="text1"/>
          <w:sz w:val="32"/>
          <w:szCs w:val="32"/>
        </w:rPr>
        <w:t>的</w:t>
      </w:r>
      <w:r>
        <w:rPr>
          <w:rFonts w:ascii="仿宋_GB2312" w:hAnsi="仿宋" w:eastAsia="仿宋_GB2312"/>
          <w:color w:val="000000" w:themeColor="text1"/>
          <w:sz w:val="32"/>
          <w:szCs w:val="32"/>
        </w:rPr>
        <w:t>应以</w:t>
      </w:r>
      <w:r>
        <w:rPr>
          <w:rFonts w:hint="eastAsia" w:ascii="仿宋_GB2312" w:hAnsi="仿宋" w:eastAsia="仿宋_GB2312"/>
          <w:color w:val="000000" w:themeColor="text1"/>
          <w:sz w:val="32"/>
          <w:szCs w:val="32"/>
        </w:rPr>
        <w:t>一般考</w:t>
      </w:r>
      <w:r>
        <w:rPr>
          <w:rFonts w:ascii="仿宋_GB2312" w:hAnsi="仿宋" w:eastAsia="仿宋_GB2312"/>
          <w:color w:val="000000" w:themeColor="text1"/>
          <w:sz w:val="32"/>
          <w:szCs w:val="32"/>
        </w:rPr>
        <w:t>生身份报考</w:t>
      </w:r>
      <w:r>
        <w:rPr>
          <w:rFonts w:hint="eastAsia" w:ascii="仿宋_GB2312" w:hAnsi="仿宋" w:eastAsia="仿宋_GB2312"/>
          <w:color w:val="000000" w:themeColor="text1"/>
          <w:sz w:val="32"/>
          <w:szCs w:val="32"/>
        </w:rPr>
        <w:t>。</w:t>
      </w:r>
    </w:p>
    <w:p>
      <w:pPr>
        <w:ind w:firstLine="640" w:firstLineChars="200"/>
        <w:rPr>
          <w:rFonts w:ascii="仿宋_GB2312" w:hAnsi="宋体" w:eastAsia="仿宋_GB2312" w:cs="仿宋_GB2312"/>
          <w:color w:val="000000" w:themeColor="text1"/>
          <w:kern w:val="0"/>
          <w:sz w:val="32"/>
          <w:szCs w:val="32"/>
        </w:rPr>
      </w:pPr>
      <w:r>
        <w:rPr>
          <w:rFonts w:ascii="仿宋_GB2312" w:hAnsi="宋体" w:eastAsia="仿宋_GB2312" w:cs="仿宋_GB2312"/>
          <w:color w:val="000000" w:themeColor="text1"/>
          <w:kern w:val="0"/>
          <w:sz w:val="32"/>
          <w:szCs w:val="32"/>
        </w:rPr>
        <w:t>2.实习支教师范生</w:t>
      </w:r>
      <w:r>
        <w:rPr>
          <w:rFonts w:hint="eastAsia" w:ascii="仿宋_GB2312" w:hAnsi="宋体" w:eastAsia="仿宋_GB2312" w:cs="仿宋_GB2312"/>
          <w:color w:val="000000" w:themeColor="text1"/>
          <w:kern w:val="0"/>
          <w:sz w:val="32"/>
          <w:szCs w:val="32"/>
        </w:rPr>
        <w:t>选择“实习支教师范生”考区</w:t>
      </w:r>
      <w:r>
        <w:rPr>
          <w:rFonts w:ascii="仿宋_GB2312" w:hAnsi="宋体" w:eastAsia="仿宋_GB2312" w:cs="仿宋_GB2312"/>
          <w:color w:val="000000" w:themeColor="text1"/>
          <w:kern w:val="0"/>
          <w:sz w:val="32"/>
          <w:szCs w:val="32"/>
        </w:rPr>
        <w:t>前，</w:t>
      </w:r>
      <w:r>
        <w:rPr>
          <w:rFonts w:hint="eastAsia" w:ascii="仿宋_GB2312" w:hAnsi="宋体" w:eastAsia="仿宋_GB2312" w:cs="仿宋_GB2312"/>
          <w:color w:val="000000" w:themeColor="text1"/>
          <w:kern w:val="0"/>
          <w:sz w:val="32"/>
          <w:szCs w:val="32"/>
        </w:rPr>
        <w:t>请务必</w:t>
      </w:r>
      <w:r>
        <w:rPr>
          <w:rFonts w:ascii="仿宋_GB2312" w:hAnsi="宋体" w:eastAsia="仿宋_GB2312" w:cs="仿宋_GB2312"/>
          <w:color w:val="000000" w:themeColor="text1"/>
          <w:kern w:val="0"/>
          <w:sz w:val="32"/>
          <w:szCs w:val="32"/>
        </w:rPr>
        <w:t>向派出</w:t>
      </w:r>
      <w:r>
        <w:rPr>
          <w:rFonts w:hint="eastAsia" w:ascii="仿宋_GB2312" w:hAnsi="宋体" w:eastAsia="仿宋_GB2312" w:cs="仿宋_GB2312"/>
          <w:color w:val="000000" w:themeColor="text1"/>
          <w:kern w:val="0"/>
          <w:sz w:val="32"/>
          <w:szCs w:val="32"/>
        </w:rPr>
        <w:t>高</w:t>
      </w:r>
      <w:r>
        <w:rPr>
          <w:rFonts w:ascii="仿宋_GB2312" w:hAnsi="宋体" w:eastAsia="仿宋_GB2312" w:cs="仿宋_GB2312"/>
          <w:color w:val="000000" w:themeColor="text1"/>
          <w:kern w:val="0"/>
          <w:sz w:val="32"/>
          <w:szCs w:val="32"/>
        </w:rPr>
        <w:t>校实习指导老师咨询是否具备</w:t>
      </w:r>
      <w:r>
        <w:rPr>
          <w:rFonts w:hint="eastAsia" w:ascii="仿宋_GB2312" w:hAnsi="宋体" w:eastAsia="仿宋_GB2312" w:cs="仿宋_GB2312"/>
          <w:color w:val="000000" w:themeColor="text1"/>
          <w:kern w:val="0"/>
          <w:sz w:val="32"/>
          <w:szCs w:val="32"/>
        </w:rPr>
        <w:t>参加实习支教师范生</w:t>
      </w:r>
      <w:r>
        <w:rPr>
          <w:rFonts w:ascii="仿宋_GB2312" w:hAnsi="宋体" w:eastAsia="仿宋_GB2312" w:cs="仿宋_GB2312"/>
          <w:color w:val="000000" w:themeColor="text1"/>
          <w:kern w:val="0"/>
          <w:sz w:val="32"/>
          <w:szCs w:val="32"/>
        </w:rPr>
        <w:t>考试资格。</w:t>
      </w:r>
      <w:r>
        <w:rPr>
          <w:rFonts w:hint="eastAsia" w:ascii="仿宋_GB2312" w:hAnsi="宋体" w:eastAsia="仿宋_GB2312" w:cs="仿宋_GB2312"/>
          <w:color w:val="000000" w:themeColor="text1"/>
          <w:kern w:val="0"/>
          <w:sz w:val="32"/>
          <w:szCs w:val="32"/>
        </w:rPr>
        <w:t>目前正在实习支教的师范生参加</w:t>
      </w:r>
      <w:r>
        <w:rPr>
          <w:rFonts w:ascii="仿宋_GB2312" w:hAnsi="宋体" w:eastAsia="仿宋_GB2312" w:cs="仿宋_GB2312"/>
          <w:color w:val="000000" w:themeColor="text1"/>
          <w:kern w:val="0"/>
          <w:sz w:val="32"/>
          <w:szCs w:val="32"/>
        </w:rPr>
        <w:t>当地单独面试后，</w:t>
      </w:r>
      <w:r>
        <w:rPr>
          <w:rFonts w:hint="eastAsia" w:ascii="仿宋_GB2312" w:hAnsi="宋体" w:eastAsia="仿宋_GB2312" w:cs="仿宋_GB2312"/>
          <w:color w:val="000000" w:themeColor="text1"/>
          <w:kern w:val="0"/>
          <w:sz w:val="32"/>
          <w:szCs w:val="32"/>
        </w:rPr>
        <w:t>未完成实习支教任务或实习支教考核不合格的，给予实习鉴定不合格结论，将影响其教师资格认定，责任由实习支教师范生本人承担。不具</w:t>
      </w:r>
      <w:r>
        <w:rPr>
          <w:rFonts w:ascii="仿宋_GB2312" w:hAnsi="宋体" w:eastAsia="仿宋_GB2312" w:cs="仿宋_GB2312"/>
          <w:color w:val="000000" w:themeColor="text1"/>
          <w:kern w:val="0"/>
          <w:sz w:val="32"/>
          <w:szCs w:val="32"/>
        </w:rPr>
        <w:t>备</w:t>
      </w:r>
      <w:r>
        <w:rPr>
          <w:rFonts w:hint="eastAsia" w:ascii="仿宋_GB2312" w:hAnsi="宋体" w:eastAsia="仿宋_GB2312" w:cs="仿宋_GB2312"/>
          <w:color w:val="000000" w:themeColor="text1"/>
          <w:kern w:val="0"/>
          <w:sz w:val="32"/>
          <w:szCs w:val="32"/>
        </w:rPr>
        <w:t>参加实习支教师范生</w:t>
      </w:r>
      <w:r>
        <w:rPr>
          <w:rFonts w:ascii="仿宋_GB2312" w:hAnsi="宋体" w:eastAsia="仿宋_GB2312" w:cs="仿宋_GB2312"/>
          <w:color w:val="000000" w:themeColor="text1"/>
          <w:kern w:val="0"/>
          <w:sz w:val="32"/>
          <w:szCs w:val="32"/>
        </w:rPr>
        <w:t>考试资格</w:t>
      </w:r>
      <w:r>
        <w:rPr>
          <w:rFonts w:hint="eastAsia" w:ascii="仿宋_GB2312" w:hAnsi="宋体" w:eastAsia="仿宋_GB2312" w:cs="仿宋_GB2312"/>
          <w:color w:val="000000" w:themeColor="text1"/>
          <w:kern w:val="0"/>
          <w:sz w:val="32"/>
          <w:szCs w:val="32"/>
        </w:rPr>
        <w:t>或已</w:t>
      </w:r>
      <w:r>
        <w:rPr>
          <w:rFonts w:ascii="仿宋_GB2312" w:hAnsi="宋体" w:eastAsia="仿宋_GB2312" w:cs="仿宋_GB2312"/>
          <w:color w:val="000000" w:themeColor="text1"/>
          <w:kern w:val="0"/>
          <w:sz w:val="32"/>
          <w:szCs w:val="32"/>
        </w:rPr>
        <w:t>经以实习支教</w:t>
      </w:r>
      <w:r>
        <w:rPr>
          <w:rFonts w:hint="eastAsia" w:ascii="仿宋_GB2312" w:hAnsi="宋体" w:eastAsia="仿宋_GB2312" w:cs="仿宋_GB2312"/>
          <w:color w:val="000000" w:themeColor="text1"/>
          <w:kern w:val="0"/>
          <w:sz w:val="32"/>
          <w:szCs w:val="32"/>
        </w:rPr>
        <w:t>师范</w:t>
      </w:r>
      <w:r>
        <w:rPr>
          <w:rFonts w:ascii="仿宋_GB2312" w:hAnsi="宋体" w:eastAsia="仿宋_GB2312" w:cs="仿宋_GB2312"/>
          <w:color w:val="000000" w:themeColor="text1"/>
          <w:kern w:val="0"/>
          <w:sz w:val="32"/>
          <w:szCs w:val="32"/>
        </w:rPr>
        <w:t>生身份参加</w:t>
      </w:r>
      <w:r>
        <w:rPr>
          <w:rFonts w:hint="eastAsia" w:ascii="仿宋_GB2312" w:hAnsi="宋体" w:eastAsia="仿宋_GB2312" w:cs="仿宋_GB2312"/>
          <w:color w:val="000000" w:themeColor="text1"/>
          <w:kern w:val="0"/>
          <w:sz w:val="32"/>
          <w:szCs w:val="32"/>
        </w:rPr>
        <w:t>过</w:t>
      </w:r>
      <w:r>
        <w:rPr>
          <w:rFonts w:ascii="仿宋_GB2312" w:hAnsi="宋体" w:eastAsia="仿宋_GB2312" w:cs="仿宋_GB2312"/>
          <w:color w:val="000000" w:themeColor="text1"/>
          <w:kern w:val="0"/>
          <w:sz w:val="32"/>
          <w:szCs w:val="32"/>
        </w:rPr>
        <w:t>面试的考生</w:t>
      </w:r>
      <w:r>
        <w:rPr>
          <w:rFonts w:hint="eastAsia" w:ascii="仿宋_GB2312" w:hAnsi="宋体" w:eastAsia="仿宋_GB2312" w:cs="仿宋_GB2312"/>
          <w:color w:val="000000" w:themeColor="text1"/>
          <w:kern w:val="0"/>
          <w:sz w:val="32"/>
          <w:szCs w:val="32"/>
        </w:rPr>
        <w:t>，</w:t>
      </w:r>
      <w:r>
        <w:rPr>
          <w:rFonts w:ascii="仿宋_GB2312" w:hAnsi="宋体" w:eastAsia="仿宋_GB2312" w:cs="仿宋_GB2312"/>
          <w:color w:val="000000" w:themeColor="text1"/>
          <w:kern w:val="0"/>
          <w:sz w:val="32"/>
          <w:szCs w:val="32"/>
        </w:rPr>
        <w:t>应以</w:t>
      </w:r>
      <w:r>
        <w:rPr>
          <w:rFonts w:hint="eastAsia" w:ascii="仿宋_GB2312" w:hAnsi="宋体" w:eastAsia="仿宋_GB2312" w:cs="仿宋_GB2312"/>
          <w:color w:val="000000" w:themeColor="text1"/>
          <w:kern w:val="0"/>
          <w:sz w:val="32"/>
          <w:szCs w:val="32"/>
        </w:rPr>
        <w:t>一般考</w:t>
      </w:r>
      <w:r>
        <w:rPr>
          <w:rFonts w:ascii="仿宋_GB2312" w:hAnsi="宋体" w:eastAsia="仿宋_GB2312" w:cs="仿宋_GB2312"/>
          <w:color w:val="000000" w:themeColor="text1"/>
          <w:kern w:val="0"/>
          <w:sz w:val="32"/>
          <w:szCs w:val="32"/>
        </w:rPr>
        <w:t>生身份报考</w:t>
      </w:r>
      <w:r>
        <w:rPr>
          <w:rFonts w:hint="eastAsia" w:ascii="仿宋_GB2312" w:hAnsi="宋体" w:eastAsia="仿宋_GB2312" w:cs="仿宋_GB2312"/>
          <w:color w:val="000000" w:themeColor="text1"/>
          <w:kern w:val="0"/>
          <w:sz w:val="32"/>
          <w:szCs w:val="32"/>
        </w:rPr>
        <w:t>，错</w:t>
      </w:r>
      <w:r>
        <w:rPr>
          <w:rFonts w:ascii="仿宋_GB2312" w:hAnsi="宋体" w:eastAsia="仿宋_GB2312" w:cs="仿宋_GB2312"/>
          <w:color w:val="000000" w:themeColor="text1"/>
          <w:kern w:val="0"/>
          <w:sz w:val="32"/>
          <w:szCs w:val="32"/>
        </w:rPr>
        <w:t>报</w:t>
      </w:r>
      <w:r>
        <w:rPr>
          <w:rFonts w:hint="eastAsia" w:ascii="仿宋_GB2312" w:hAnsi="宋体" w:eastAsia="仿宋_GB2312" w:cs="仿宋_GB2312"/>
          <w:color w:val="000000" w:themeColor="text1"/>
          <w:kern w:val="0"/>
          <w:sz w:val="32"/>
          <w:szCs w:val="32"/>
        </w:rPr>
        <w:t>“实习支教师范生”</w:t>
      </w:r>
      <w:r>
        <w:rPr>
          <w:rFonts w:ascii="仿宋_GB2312" w:hAnsi="宋体" w:eastAsia="仿宋_GB2312" w:cs="仿宋_GB2312"/>
          <w:color w:val="000000" w:themeColor="text1"/>
          <w:kern w:val="0"/>
          <w:sz w:val="32"/>
          <w:szCs w:val="32"/>
        </w:rPr>
        <w:t>考区将不能参加本次</w:t>
      </w:r>
      <w:r>
        <w:rPr>
          <w:rFonts w:hint="eastAsia" w:ascii="仿宋_GB2312" w:hAnsi="宋体" w:eastAsia="仿宋_GB2312" w:cs="仿宋_GB2312"/>
          <w:color w:val="000000" w:themeColor="text1"/>
          <w:kern w:val="0"/>
          <w:sz w:val="32"/>
          <w:szCs w:val="32"/>
        </w:rPr>
        <w:t>面</w:t>
      </w:r>
      <w:r>
        <w:rPr>
          <w:rFonts w:ascii="仿宋_GB2312" w:hAnsi="宋体" w:eastAsia="仿宋_GB2312" w:cs="仿宋_GB2312"/>
          <w:color w:val="000000" w:themeColor="text1"/>
          <w:kern w:val="0"/>
          <w:sz w:val="32"/>
          <w:szCs w:val="32"/>
        </w:rPr>
        <w:t>试，其责任由考生本人承担。</w:t>
      </w:r>
    </w:p>
    <w:p>
      <w:pPr>
        <w:ind w:firstLine="640" w:firstLineChars="200"/>
        <w:rPr>
          <w:rFonts w:ascii="仿宋_GB2312" w:hAnsi="宋体" w:eastAsia="仿宋_GB2312" w:cs="仿宋_GB2312"/>
          <w:color w:val="000000" w:themeColor="text1"/>
          <w:kern w:val="0"/>
          <w:sz w:val="32"/>
          <w:szCs w:val="32"/>
        </w:rPr>
      </w:pPr>
      <w:r>
        <w:rPr>
          <w:rFonts w:ascii="仿宋_GB2312" w:hAnsi="宋体" w:eastAsia="仿宋_GB2312" w:cs="仿宋_GB2312"/>
          <w:color w:val="000000" w:themeColor="text1"/>
          <w:kern w:val="0"/>
          <w:sz w:val="32"/>
          <w:szCs w:val="32"/>
        </w:rPr>
        <w:t>3.</w:t>
      </w:r>
      <w:r>
        <w:rPr>
          <w:rFonts w:hint="eastAsia" w:ascii="仿宋_GB2312" w:hAnsi="宋体" w:eastAsia="仿宋_GB2312" w:cs="仿宋_GB2312"/>
          <w:color w:val="000000" w:themeColor="text1"/>
          <w:kern w:val="0"/>
          <w:sz w:val="32"/>
          <w:szCs w:val="32"/>
        </w:rPr>
        <w:t>考试其他问题请仔细阅读《青岛市2020</w:t>
      </w:r>
      <w:r>
        <w:rPr>
          <w:rFonts w:hint="eastAsia" w:ascii="仿宋_GB2312" w:hAnsi="宋体" w:eastAsia="仿宋_GB2312" w:cs="仿宋_GB2312"/>
          <w:kern w:val="0"/>
          <w:sz w:val="32"/>
          <w:szCs w:val="32"/>
        </w:rPr>
        <w:t>年下</w:t>
      </w:r>
      <w:r>
        <w:rPr>
          <w:rFonts w:hint="eastAsia" w:ascii="仿宋_GB2312" w:hAnsi="宋体" w:eastAsia="仿宋_GB2312" w:cs="仿宋_GB2312"/>
          <w:color w:val="000000" w:themeColor="text1"/>
          <w:kern w:val="0"/>
          <w:sz w:val="32"/>
          <w:szCs w:val="32"/>
        </w:rPr>
        <w:t>半年中小学教师资格面试公告》。</w:t>
      </w:r>
    </w:p>
    <w:p>
      <w:pPr>
        <w:widowControl/>
        <w:jc w:val="left"/>
        <w:rPr>
          <w:rFonts w:ascii="仿宋_GB2312" w:hAnsi="宋体" w:eastAsia="仿宋_GB2312" w:cs="仿宋_GB2312"/>
          <w:color w:val="000000" w:themeColor="text1"/>
          <w:kern w:val="0"/>
          <w:sz w:val="32"/>
          <w:szCs w:val="32"/>
        </w:rPr>
      </w:pPr>
      <w:r>
        <w:rPr>
          <w:rFonts w:ascii="仿宋_GB2312" w:hAnsi="宋体" w:eastAsia="仿宋_GB2312" w:cs="仿宋_GB2312"/>
          <w:color w:val="000000" w:themeColor="text1"/>
          <w:kern w:val="0"/>
          <w:sz w:val="32"/>
          <w:szCs w:val="32"/>
        </w:rPr>
        <w:br w:type="page"/>
      </w:r>
    </w:p>
    <w:p>
      <w:pPr>
        <w:widowControl/>
        <w:spacing w:line="560" w:lineRule="exact"/>
        <w:jc w:val="left"/>
        <w:rPr>
          <w:rFonts w:ascii="黑体" w:hAnsi="黑体" w:eastAsia="黑体" w:cs="仿宋_GB2312"/>
          <w:color w:val="000000" w:themeColor="text1"/>
          <w:kern w:val="0"/>
          <w:sz w:val="32"/>
          <w:szCs w:val="32"/>
        </w:rPr>
      </w:pPr>
      <w:r>
        <w:rPr>
          <w:rFonts w:hint="eastAsia" w:ascii="黑体" w:hAnsi="黑体" w:eastAsia="黑体" w:cs="仿宋_GB2312"/>
          <w:color w:val="000000" w:themeColor="text1"/>
          <w:kern w:val="0"/>
          <w:sz w:val="32"/>
          <w:szCs w:val="32"/>
        </w:rPr>
        <w:t>附件2</w:t>
      </w:r>
    </w:p>
    <w:p>
      <w:pPr>
        <w:jc w:val="center"/>
        <w:rPr>
          <w:rFonts w:ascii="方正小标宋简体" w:hAnsi="华文中宋" w:eastAsia="方正小标宋简体"/>
          <w:color w:val="000000" w:themeColor="text1"/>
          <w:kern w:val="0"/>
          <w:sz w:val="36"/>
        </w:rPr>
      </w:pPr>
      <w:r>
        <w:rPr>
          <w:rFonts w:hint="eastAsia" w:ascii="方正小标宋简体" w:hAnsi="华文中宋" w:eastAsia="方正小标宋简体"/>
          <w:color w:val="000000" w:themeColor="text1"/>
          <w:kern w:val="0"/>
          <w:sz w:val="36"/>
        </w:rPr>
        <w:t>港澳台居民教师资格面试报考说明</w:t>
      </w:r>
    </w:p>
    <w:p>
      <w:pPr>
        <w:ind w:firstLine="640" w:firstLineChars="200"/>
        <w:rPr>
          <w:rFonts w:ascii="仿宋_GB2312" w:hAnsi="宋体" w:eastAsia="仿宋_GB2312" w:cs="仿宋_GB2312"/>
          <w:color w:val="000000" w:themeColor="text1"/>
          <w:kern w:val="0"/>
          <w:sz w:val="32"/>
          <w:szCs w:val="32"/>
        </w:rPr>
      </w:pP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一、遵守《中华人民共和国宪法》和法律，拥护中国共产党领导，坚持社会主义办学方向，贯彻党的教育方针；无犯罪记录，思想品德良好。</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二、未达到法定退休年龄，在我市学习、工作或居住，持有港澳台居民居住证、港澳台居民来往内地通行证或五年有效期的台湾居民来往大陆通行证。</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三、符合《青岛市20</w:t>
      </w:r>
      <w:r>
        <w:rPr>
          <w:rFonts w:hint="eastAsia" w:ascii="仿宋_GB2312" w:hAnsi="宋体" w:eastAsia="仿宋_GB2312" w:cs="仿宋_GB2312"/>
          <w:kern w:val="0"/>
          <w:sz w:val="32"/>
          <w:szCs w:val="32"/>
        </w:rPr>
        <w:t>20年下半</w:t>
      </w:r>
      <w:r>
        <w:rPr>
          <w:rFonts w:hint="eastAsia" w:ascii="仿宋_GB2312" w:hAnsi="宋体" w:eastAsia="仿宋_GB2312" w:cs="仿宋_GB2312"/>
          <w:color w:val="000000" w:themeColor="text1"/>
          <w:kern w:val="0"/>
          <w:sz w:val="32"/>
          <w:szCs w:val="32"/>
        </w:rPr>
        <w:t>年中小学教师资格面试公告》中规定的学历要求。</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四、参加国家统一的教师资格考试笔试，各科成绩均合格且在有效期内。</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五、符合相应学历层次的普通高等学校全日制3年级（含）以上在读学生及应届毕业生，可凭在校学籍证明报考，其他在读生不能报考。</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六、持有港澳台居民居住证的应选择居住市的考区为面试考区，持有港澳台居民来往内地通行证或台湾居民来往大陆通行证的可选择学习、工作或居住市的考区为面试考区。</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特别提示：港澳台居民未参加内地高校师范生实习支教项目的，不可从“实习支教师范生”考区报名。</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七、港澳台居民在报名资审核时应提交如下材料：</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（一）港澳台居民居住证、港澳台居民来往内地通行证或五年有效期的台湾居民来往大陆通行证。</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（二）毕业证书原件；尚未取得学历证书的普通高校在读生可提交盖有学校公章、注册信息完整的学生证原件（学生证丢失或信息不全的应提交学校学籍管理部门出具的在籍学习证明）。</w:t>
      </w:r>
    </w:p>
    <w:p>
      <w:pPr>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港澳台居民在山东省报考中小学教师资格面试的报名时间、程序及其他条件要求与内地（大陆）申请人相同，详见《青岛市2020年</w:t>
      </w:r>
      <w:r>
        <w:rPr>
          <w:rFonts w:hint="eastAsia" w:ascii="仿宋_GB2312" w:hAnsi="宋体" w:eastAsia="仿宋_GB2312" w:cs="仿宋_GB2312"/>
          <w:kern w:val="0"/>
          <w:sz w:val="32"/>
          <w:szCs w:val="32"/>
        </w:rPr>
        <w:t>下</w:t>
      </w:r>
      <w:r>
        <w:rPr>
          <w:rFonts w:hint="eastAsia" w:ascii="仿宋_GB2312" w:hAnsi="宋体" w:eastAsia="仿宋_GB2312" w:cs="仿宋_GB2312"/>
          <w:color w:val="000000" w:themeColor="text1"/>
          <w:kern w:val="0"/>
          <w:sz w:val="32"/>
          <w:szCs w:val="32"/>
        </w:rPr>
        <w:t>半年中小学教师资格面试公告》。</w:t>
      </w:r>
    </w:p>
    <w:p>
      <w:pPr>
        <w:widowControl/>
        <w:jc w:val="left"/>
        <w:rPr>
          <w:rFonts w:ascii="仿宋" w:hAnsi="仿宋" w:eastAsia="仿宋"/>
          <w:color w:val="000000" w:themeColor="text1"/>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color w:val="000000" w:themeColor="text1"/>
          <w:sz w:val="32"/>
          <w:szCs w:val="32"/>
        </w:rPr>
        <w:br w:type="page"/>
      </w:r>
    </w:p>
    <w:tbl>
      <w:tblPr>
        <w:tblStyle w:val="7"/>
        <w:tblW w:w="13396" w:type="dxa"/>
        <w:tblInd w:w="0" w:type="dxa"/>
        <w:tblLayout w:type="fixed"/>
        <w:tblCellMar>
          <w:top w:w="0" w:type="dxa"/>
          <w:left w:w="108" w:type="dxa"/>
          <w:bottom w:w="0" w:type="dxa"/>
          <w:right w:w="108" w:type="dxa"/>
        </w:tblCellMar>
      </w:tblPr>
      <w:tblGrid>
        <w:gridCol w:w="13396"/>
      </w:tblGrid>
      <w:tr>
        <w:tblPrEx>
          <w:tblCellMar>
            <w:top w:w="0" w:type="dxa"/>
            <w:left w:w="108" w:type="dxa"/>
            <w:bottom w:w="0" w:type="dxa"/>
            <w:right w:w="108" w:type="dxa"/>
          </w:tblCellMar>
        </w:tblPrEx>
        <w:trPr>
          <w:trHeight w:val="690" w:hRule="atLeast"/>
        </w:trPr>
        <w:tc>
          <w:tcPr>
            <w:tcW w:w="13396" w:type="dxa"/>
            <w:tcBorders>
              <w:top w:val="nil"/>
              <w:left w:val="nil"/>
              <w:bottom w:val="nil"/>
              <w:right w:val="nil"/>
            </w:tcBorders>
            <w:shd w:val="clear" w:color="auto" w:fill="auto"/>
            <w:vAlign w:val="center"/>
          </w:tcPr>
          <w:p>
            <w:pPr>
              <w:widowControl/>
              <w:rPr>
                <w:rFonts w:ascii="黑体" w:hAnsi="黑体" w:eastAsia="黑体" w:cs="仿宋_GB2312"/>
                <w:color w:val="000000" w:themeColor="text1"/>
                <w:kern w:val="0"/>
                <w:sz w:val="32"/>
                <w:szCs w:val="32"/>
              </w:rPr>
            </w:pPr>
            <w:r>
              <w:rPr>
                <w:rFonts w:ascii="黑体" w:hAnsi="黑体" w:eastAsia="黑体" w:cs="仿宋_GB2312"/>
                <w:color w:val="000000" w:themeColor="text1"/>
                <w:kern w:val="0"/>
                <w:sz w:val="32"/>
                <w:szCs w:val="32"/>
              </w:rPr>
              <w:t>附件3</w:t>
            </w:r>
          </w:p>
          <w:p>
            <w:pPr>
              <w:widowControl/>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20</w:t>
            </w:r>
            <w:r>
              <w:rPr>
                <w:rFonts w:ascii="方正小标宋简体" w:hAnsi="宋体" w:eastAsia="方正小标宋简体" w:cs="宋体"/>
                <w:color w:val="000000" w:themeColor="text1"/>
                <w:kern w:val="0"/>
                <w:sz w:val="32"/>
                <w:szCs w:val="32"/>
              </w:rPr>
              <w:t>20</w:t>
            </w:r>
            <w:r>
              <w:rPr>
                <w:rFonts w:hint="eastAsia" w:ascii="方正小标宋简体" w:hAnsi="宋体" w:eastAsia="方正小标宋简体" w:cs="宋体"/>
                <w:color w:val="000000" w:themeColor="text1"/>
                <w:kern w:val="0"/>
                <w:sz w:val="32"/>
                <w:szCs w:val="32"/>
              </w:rPr>
              <w:t>年</w:t>
            </w:r>
            <w:r>
              <w:rPr>
                <w:rFonts w:hint="eastAsia" w:ascii="方正小标宋简体" w:hAnsi="宋体" w:eastAsia="方正小标宋简体" w:cs="宋体"/>
                <w:kern w:val="0"/>
                <w:sz w:val="32"/>
                <w:szCs w:val="32"/>
              </w:rPr>
              <w:t>下</w:t>
            </w:r>
            <w:r>
              <w:rPr>
                <w:rFonts w:hint="eastAsia" w:ascii="方正小标宋简体" w:hAnsi="宋体" w:eastAsia="方正小标宋简体" w:cs="宋体"/>
                <w:color w:val="000000" w:themeColor="text1"/>
                <w:kern w:val="0"/>
                <w:sz w:val="32"/>
                <w:szCs w:val="32"/>
              </w:rPr>
              <w:t>半年教师资格考试面试现场确认点安排表</w:t>
            </w:r>
          </w:p>
          <w:tbl>
            <w:tblPr>
              <w:tblStyle w:val="7"/>
              <w:tblW w:w="14680" w:type="dxa"/>
              <w:tblInd w:w="0" w:type="dxa"/>
              <w:tblLayout w:type="fixed"/>
              <w:tblCellMar>
                <w:top w:w="0" w:type="dxa"/>
                <w:left w:w="108" w:type="dxa"/>
                <w:bottom w:w="0" w:type="dxa"/>
                <w:right w:w="108" w:type="dxa"/>
              </w:tblCellMar>
            </w:tblPr>
            <w:tblGrid>
              <w:gridCol w:w="1222"/>
              <w:gridCol w:w="883"/>
              <w:gridCol w:w="476"/>
              <w:gridCol w:w="1443"/>
              <w:gridCol w:w="1827"/>
              <w:gridCol w:w="1524"/>
              <w:gridCol w:w="1529"/>
              <w:gridCol w:w="1347"/>
              <w:gridCol w:w="2890"/>
              <w:gridCol w:w="1539"/>
            </w:tblGrid>
            <w:tr>
              <w:tblPrEx>
                <w:tblCellMar>
                  <w:top w:w="0" w:type="dxa"/>
                  <w:left w:w="108" w:type="dxa"/>
                  <w:bottom w:w="0" w:type="dxa"/>
                  <w:right w:w="108" w:type="dxa"/>
                </w:tblCellMar>
              </w:tblPrEx>
              <w:trPr>
                <w:trHeight w:val="825" w:hRule="atLeast"/>
              </w:trPr>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教育局</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科处室</w:t>
                  </w:r>
                </w:p>
              </w:tc>
              <w:tc>
                <w:tcPr>
                  <w:tcW w:w="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序号</w:t>
                  </w:r>
                </w:p>
              </w:tc>
              <w:tc>
                <w:tcPr>
                  <w:tcW w:w="14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确认点单位名称</w:t>
                  </w:r>
                </w:p>
              </w:tc>
              <w:tc>
                <w:tcPr>
                  <w:tcW w:w="1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确认点地址</w:t>
                  </w:r>
                </w:p>
              </w:tc>
              <w:tc>
                <w:tcPr>
                  <w:tcW w:w="15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确认考生类别</w:t>
                  </w:r>
                </w:p>
              </w:tc>
              <w:tc>
                <w:tcPr>
                  <w:tcW w:w="1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确认点咨询电话</w:t>
                  </w:r>
                </w:p>
              </w:tc>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地市咨询电话</w:t>
                  </w:r>
                </w:p>
              </w:tc>
              <w:tc>
                <w:tcPr>
                  <w:tcW w:w="2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教育局网站</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工作时间</w:t>
                  </w:r>
                </w:p>
              </w:tc>
            </w:tr>
            <w:tr>
              <w:tblPrEx>
                <w:tblCellMar>
                  <w:top w:w="0" w:type="dxa"/>
                  <w:left w:w="108" w:type="dxa"/>
                  <w:bottom w:w="0" w:type="dxa"/>
                  <w:right w:w="108" w:type="dxa"/>
                </w:tblCellMar>
              </w:tblPrEx>
              <w:trPr>
                <w:trHeight w:val="1020" w:hRule="atLeast"/>
              </w:trPr>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青岛市教育局</w:t>
                  </w:r>
                </w:p>
              </w:tc>
              <w:tc>
                <w:tcPr>
                  <w:tcW w:w="8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青岛市教育人才综合服务中心</w:t>
                  </w: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市南区社区教育指导中心</w:t>
                  </w:r>
                </w:p>
              </w:tc>
              <w:tc>
                <w:tcPr>
                  <w:tcW w:w="1827"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市南区观海一路27号</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户籍、居住地（就读学校）在市南区的考生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0532-82868261</w:t>
                  </w:r>
                </w:p>
              </w:tc>
              <w:tc>
                <w:tcPr>
                  <w:tcW w:w="13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0532-81703632</w:t>
                  </w:r>
                </w:p>
              </w:tc>
              <w:tc>
                <w:tcPr>
                  <w:tcW w:w="28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FF"/>
                      <w:kern w:val="0"/>
                      <w:sz w:val="22"/>
                      <w:u w:val="single"/>
                    </w:rPr>
                  </w:pPr>
                  <w:r>
                    <w:fldChar w:fldCharType="begin"/>
                  </w:r>
                  <w:r>
                    <w:instrText xml:space="preserve"> HYPERLINK "http://edu.qingdao.gov.cn/" </w:instrText>
                  </w:r>
                  <w:r>
                    <w:fldChar w:fldCharType="separate"/>
                  </w:r>
                  <w:r>
                    <w:rPr>
                      <w:rFonts w:hint="eastAsia" w:ascii="宋体" w:hAnsi="宋体" w:eastAsia="宋体" w:cs="宋体"/>
                      <w:color w:val="0000FF"/>
                      <w:kern w:val="0"/>
                      <w:sz w:val="22"/>
                      <w:u w:val="single"/>
                    </w:rPr>
                    <w:t>http://edu.qingdao.gov.cn/</w:t>
                  </w:r>
                  <w:r>
                    <w:rPr>
                      <w:rFonts w:hint="eastAsia" w:ascii="宋体" w:hAnsi="宋体" w:eastAsia="宋体" w:cs="宋体"/>
                      <w:color w:val="0000FF"/>
                      <w:kern w:val="0"/>
                      <w:sz w:val="22"/>
                      <w:u w:val="single"/>
                    </w:rPr>
                    <w:fldChar w:fldCharType="end"/>
                  </w: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78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000000" w:sz="4" w:space="0"/>
                    <w:right w:val="nil"/>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75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市北区社区教育学院</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市北区合江路22号(乘坐1路、205路公交车大连路下车）</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户籍、居住地（就读学校）在市北区的考生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15063907281</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63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81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李沧区教育研究发展中心</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李沧区金水路1309</w:t>
                  </w:r>
                  <w:bookmarkStart w:id="1" w:name="_GoBack"/>
                  <w:bookmarkEnd w:id="1"/>
                  <w:r>
                    <w:rPr>
                      <w:rFonts w:hint="eastAsia" w:ascii="仿宋_GB2312" w:hAnsi="宋体" w:eastAsia="仿宋_GB2312" w:cs="宋体"/>
                      <w:color w:val="000000"/>
                      <w:kern w:val="0"/>
                      <w:sz w:val="20"/>
                      <w:szCs w:val="20"/>
                      <w:lang w:val="en-US" w:eastAsia="zh-CN"/>
                    </w:rPr>
                    <w:t>号</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户籍、居住地（就读学校）在李沧区的考生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0532-87628942</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123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76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崂山区教师进修学校</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崂山区辽阳东路262号（乘坐610、621路公交车坡前沟西站下车）</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户籍、居住地（就读学校）在崂山区的考生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0532-88702597</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61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78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城阳区教育研究指导中心</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城阳区秋阳路92号（国城小学旁边）</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户籍、居住地（就读学校）在城阳区的考生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0532-58005861</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90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130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西海岸新区教师进修学校</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西海岸新区海南岛路1号（东区可乘坐东1路或东18路到黄岛中泽国货下车南行；西区可乘坐K1到佳家源对面转乘东18路到黄岛中泽国货下车南行）</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户籍、居住地（就读学校）在西海岸新区的考生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0532-86856628</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99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72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即墨区教育和体育局职称室</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即墨区教体局普通教育研究室4楼（即墨区第28中学北门西100米） </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户籍、居住地（就读学校）在即墨区的考生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0532-88582300</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76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90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胶州市教育和体育局</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胶州市福州南路232号</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户籍、居住地（就读学校）在胶州市的考生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0532-58566108</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79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100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平度市教育和体育局人事科</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平度市青岛路24号，职教中心院内市教学研究指导中心办公区南排平房会议室(从职教中心北门进入，右拐，沿主路行500米右侧即为教研中心办公区）</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户籍、居住地（就读学校）在平度市的考生</w:t>
                  </w:r>
                </w:p>
              </w:tc>
              <w:tc>
                <w:tcPr>
                  <w:tcW w:w="15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0532-88361911</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123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r>
              <w:tblPrEx>
                <w:tblCellMar>
                  <w:top w:w="0" w:type="dxa"/>
                  <w:left w:w="108" w:type="dxa"/>
                  <w:bottom w:w="0" w:type="dxa"/>
                  <w:right w:w="108" w:type="dxa"/>
                </w:tblCellMar>
              </w:tblPrEx>
              <w:trPr>
                <w:trHeight w:val="840"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4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莱西市教育和体育局</w:t>
                  </w:r>
                </w:p>
              </w:tc>
              <w:tc>
                <w:tcPr>
                  <w:tcW w:w="1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莱西市黄海路9号</w:t>
                  </w:r>
                </w:p>
              </w:tc>
              <w:tc>
                <w:tcPr>
                  <w:tcW w:w="15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户籍、居住地（就读学校）在莱西市的考生</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0532-88475572</w:t>
                  </w: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上午8:30-11:30</w:t>
                  </w:r>
                </w:p>
              </w:tc>
            </w:tr>
            <w:tr>
              <w:tblPrEx>
                <w:tblCellMar>
                  <w:top w:w="0" w:type="dxa"/>
                  <w:left w:w="108" w:type="dxa"/>
                  <w:bottom w:w="0" w:type="dxa"/>
                  <w:right w:w="108" w:type="dxa"/>
                </w:tblCellMar>
              </w:tblPrEx>
              <w:trPr>
                <w:trHeight w:val="735" w:hRule="atLeast"/>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4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8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2"/>
                      <w:u w:val="single"/>
                    </w:rPr>
                  </w:pPr>
                </w:p>
              </w:tc>
              <w:tc>
                <w:tcPr>
                  <w:tcW w:w="15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下午1:30-4:30</w:t>
                  </w:r>
                </w:p>
              </w:tc>
            </w:tr>
          </w:tbl>
          <w:p>
            <w:pPr>
              <w:widowControl/>
              <w:jc w:val="center"/>
              <w:rPr>
                <w:rFonts w:ascii="方正小标宋简体" w:hAnsi="宋体" w:eastAsia="方正小标宋简体" w:cs="宋体"/>
                <w:color w:val="000000" w:themeColor="text1"/>
                <w:kern w:val="0"/>
                <w:sz w:val="32"/>
                <w:szCs w:val="32"/>
              </w:rPr>
            </w:pPr>
          </w:p>
        </w:tc>
      </w:tr>
    </w:tbl>
    <w:p>
      <w:pPr>
        <w:widowControl/>
        <w:jc w:val="left"/>
        <w:rPr>
          <w:rFonts w:ascii="仿宋" w:hAnsi="仿宋" w:eastAsia="仿宋"/>
          <w:color w:val="000000" w:themeColor="text1"/>
          <w:sz w:val="32"/>
          <w:szCs w:val="32"/>
        </w:rPr>
        <w:sectPr>
          <w:pgSz w:w="16838" w:h="11906" w:orient="landscape"/>
          <w:pgMar w:top="1134" w:right="1440" w:bottom="1134" w:left="1440" w:header="851" w:footer="992" w:gutter="0"/>
          <w:cols w:space="425" w:num="1"/>
          <w:docGrid w:type="linesAndChars" w:linePitch="312" w:charSpace="0"/>
        </w:sectPr>
      </w:pPr>
      <w:r>
        <w:rPr>
          <w:rFonts w:ascii="仿宋" w:hAnsi="仿宋" w:eastAsia="仿宋"/>
          <w:color w:val="000000" w:themeColor="text1"/>
          <w:sz w:val="32"/>
          <w:szCs w:val="32"/>
        </w:rPr>
        <w:br w:type="page"/>
      </w:r>
    </w:p>
    <w:p>
      <w:pPr>
        <w:spacing w:line="540" w:lineRule="exact"/>
        <w:rPr>
          <w:rFonts w:ascii="黑体" w:hAnsi="黑体" w:eastAsia="黑体"/>
          <w:color w:val="000000" w:themeColor="text1"/>
          <w:sz w:val="32"/>
          <w:szCs w:val="32"/>
        </w:rPr>
      </w:pPr>
      <w:r>
        <w:rPr>
          <w:rFonts w:hint="eastAsia" w:ascii="黑体" w:hAnsi="黑体" w:eastAsia="黑体"/>
          <w:color w:val="000000" w:themeColor="text1"/>
          <w:sz w:val="32"/>
          <w:szCs w:val="32"/>
        </w:rPr>
        <w:t>附件</w:t>
      </w:r>
      <w:r>
        <w:rPr>
          <w:rFonts w:ascii="黑体" w:hAnsi="黑体" w:eastAsia="黑体"/>
          <w:color w:val="000000" w:themeColor="text1"/>
          <w:sz w:val="32"/>
          <w:szCs w:val="32"/>
        </w:rPr>
        <w:t>4</w:t>
      </w:r>
    </w:p>
    <w:p>
      <w:pPr>
        <w:spacing w:line="540" w:lineRule="exact"/>
        <w:jc w:val="center"/>
        <w:rPr>
          <w:rFonts w:ascii="方正小标宋简体" w:hAnsi="方正小标宋简体" w:eastAsia="方正小标宋简体"/>
          <w:color w:val="000000" w:themeColor="text1"/>
          <w:sz w:val="44"/>
          <w:szCs w:val="44"/>
        </w:rPr>
      </w:pPr>
      <w:r>
        <w:rPr>
          <w:rFonts w:hint="eastAsia" w:ascii="方正小标宋简体" w:hAnsi="方正小标宋简体" w:eastAsia="方正小标宋简体"/>
          <w:color w:val="000000" w:themeColor="text1"/>
          <w:sz w:val="44"/>
          <w:szCs w:val="44"/>
        </w:rPr>
        <w:t>面试须知</w:t>
      </w:r>
    </w:p>
    <w:p>
      <w:pPr>
        <w:spacing w:line="520" w:lineRule="exact"/>
        <w:ind w:firstLine="411" w:firstLineChars="196"/>
        <w:rPr>
          <w:rFonts w:ascii="仿宋" w:hAnsi="仿宋" w:eastAsia="仿宋"/>
          <w:color w:val="000000" w:themeColor="text1"/>
          <w:szCs w:val="32"/>
        </w:rPr>
      </w:pPr>
    </w:p>
    <w:p>
      <w:pPr>
        <w:spacing w:line="500" w:lineRule="exact"/>
        <w:ind w:firstLine="627" w:firstLineChars="196"/>
        <w:rPr>
          <w:rFonts w:ascii="黑体" w:hAnsi="黑体" w:eastAsia="黑体"/>
          <w:color w:val="000000" w:themeColor="text1"/>
          <w:sz w:val="32"/>
          <w:szCs w:val="32"/>
        </w:rPr>
      </w:pPr>
      <w:r>
        <w:rPr>
          <w:rFonts w:hint="eastAsia" w:ascii="黑体" w:hAnsi="黑体" w:eastAsia="黑体"/>
          <w:color w:val="000000" w:themeColor="text1"/>
          <w:sz w:val="32"/>
          <w:szCs w:val="32"/>
        </w:rPr>
        <w:t>一、幼儿园、小学、初中、高中和中等职业学校文化课面试</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（一）面试方式</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面试使用教育部考试中心的面试测评系统，采取结构化面试、情境模拟方式，包括备课（或活动设计）、试讲（或演示）、答辩（或陈述）三个环节。幼儿园面试不分科目；小学面试分语文、数学、英语、社会、科学、音乐、体育、美术、</w:t>
      </w:r>
      <w:r>
        <w:rPr>
          <w:rFonts w:hint="eastAsia" w:ascii="仿宋_GB2312" w:hAnsi="宋体" w:eastAsia="仿宋_GB2312" w:cs="仿宋_GB2312"/>
          <w:color w:val="000000" w:themeColor="text1"/>
          <w:kern w:val="0"/>
          <w:sz w:val="32"/>
          <w:szCs w:val="32"/>
        </w:rPr>
        <w:t>心</w:t>
      </w:r>
      <w:r>
        <w:rPr>
          <w:rFonts w:ascii="仿宋_GB2312" w:hAnsi="宋体" w:eastAsia="仿宋_GB2312" w:cs="仿宋_GB2312"/>
          <w:color w:val="000000" w:themeColor="text1"/>
          <w:kern w:val="0"/>
          <w:sz w:val="32"/>
          <w:szCs w:val="32"/>
        </w:rPr>
        <w:t>理健康教育</w:t>
      </w:r>
      <w:r>
        <w:rPr>
          <w:rFonts w:hint="eastAsia" w:ascii="仿宋_GB2312" w:hAnsi="宋体" w:eastAsia="仿宋_GB2312" w:cs="仿宋_GB2312"/>
          <w:color w:val="000000" w:themeColor="text1"/>
          <w:kern w:val="0"/>
          <w:sz w:val="32"/>
          <w:szCs w:val="32"/>
        </w:rPr>
        <w:t>、信息</w:t>
      </w:r>
      <w:r>
        <w:rPr>
          <w:rFonts w:ascii="仿宋_GB2312" w:hAnsi="宋体" w:eastAsia="仿宋_GB2312" w:cs="仿宋_GB2312"/>
          <w:color w:val="000000" w:themeColor="text1"/>
          <w:kern w:val="0"/>
          <w:sz w:val="32"/>
          <w:szCs w:val="32"/>
        </w:rPr>
        <w:t>技术</w:t>
      </w:r>
      <w:r>
        <w:rPr>
          <w:rFonts w:hint="eastAsia" w:ascii="仿宋_GB2312" w:hAnsi="宋体" w:eastAsia="仿宋_GB2312" w:cs="仿宋_GB2312"/>
          <w:color w:val="000000" w:themeColor="text1"/>
          <w:kern w:val="0"/>
          <w:sz w:val="32"/>
          <w:szCs w:val="32"/>
        </w:rPr>
        <w:t>、特殊教育1</w:t>
      </w:r>
      <w:r>
        <w:rPr>
          <w:rFonts w:ascii="仿宋_GB2312" w:hAnsi="宋体" w:eastAsia="仿宋_GB2312" w:cs="仿宋_GB2312"/>
          <w:color w:val="000000" w:themeColor="text1"/>
          <w:kern w:val="0"/>
          <w:sz w:val="32"/>
          <w:szCs w:val="32"/>
        </w:rPr>
        <w:t>1</w:t>
      </w:r>
      <w:r>
        <w:rPr>
          <w:rFonts w:hint="eastAsia" w:ascii="仿宋_GB2312" w:hAnsi="仿宋" w:eastAsia="仿宋_GB2312"/>
          <w:color w:val="000000" w:themeColor="text1"/>
          <w:sz w:val="32"/>
          <w:szCs w:val="32"/>
        </w:rPr>
        <w:t>个科目；</w:t>
      </w:r>
      <w:r>
        <w:rPr>
          <w:rFonts w:hint="eastAsia" w:ascii="仿宋_GB2312" w:eastAsia="仿宋_GB2312"/>
          <w:color w:val="000000" w:themeColor="text1"/>
          <w:sz w:val="32"/>
          <w:szCs w:val="32"/>
        </w:rPr>
        <w:t>初中和高中（含中等职业学校文化课）面试科目与笔试报考科目三（学科知识与教学能力）一致，初中</w:t>
      </w:r>
      <w:r>
        <w:rPr>
          <w:rFonts w:hint="eastAsia" w:ascii="仿宋_GB2312" w:hAnsi="Calibri" w:eastAsia="仿宋_GB2312"/>
          <w:color w:val="000000" w:themeColor="text1"/>
          <w:sz w:val="32"/>
          <w:szCs w:val="32"/>
        </w:rPr>
        <w:t>面试科目分语文、数学、英语、思想品德（政治）、历史、地理、物理、化学、生物、音乐、体育与健康、美术、信息技术、历史与社会、科学、</w:t>
      </w:r>
      <w:r>
        <w:rPr>
          <w:rFonts w:hint="eastAsia" w:ascii="仿宋_GB2312" w:hAnsi="宋体" w:eastAsia="仿宋_GB2312" w:cs="仿宋_GB2312"/>
          <w:color w:val="000000" w:themeColor="text1"/>
          <w:kern w:val="0"/>
          <w:sz w:val="32"/>
          <w:szCs w:val="32"/>
        </w:rPr>
        <w:t>心</w:t>
      </w:r>
      <w:r>
        <w:rPr>
          <w:rFonts w:ascii="仿宋_GB2312" w:hAnsi="宋体" w:eastAsia="仿宋_GB2312" w:cs="仿宋_GB2312"/>
          <w:color w:val="000000" w:themeColor="text1"/>
          <w:kern w:val="0"/>
          <w:sz w:val="32"/>
          <w:szCs w:val="32"/>
        </w:rPr>
        <w:t>理健康教育</w:t>
      </w:r>
      <w:r>
        <w:rPr>
          <w:rFonts w:hint="eastAsia" w:ascii="仿宋_GB2312" w:hAnsi="宋体" w:eastAsia="仿宋_GB2312" w:cs="仿宋_GB2312"/>
          <w:color w:val="000000" w:themeColor="text1"/>
          <w:kern w:val="0"/>
          <w:sz w:val="32"/>
          <w:szCs w:val="32"/>
        </w:rPr>
        <w:t>、日</w:t>
      </w:r>
      <w:r>
        <w:rPr>
          <w:rFonts w:ascii="仿宋_GB2312" w:hAnsi="宋体" w:eastAsia="仿宋_GB2312" w:cs="仿宋_GB2312"/>
          <w:color w:val="000000" w:themeColor="text1"/>
          <w:kern w:val="0"/>
          <w:sz w:val="32"/>
          <w:szCs w:val="32"/>
        </w:rPr>
        <w:t>语</w:t>
      </w:r>
      <w:r>
        <w:rPr>
          <w:rFonts w:hint="eastAsia" w:ascii="仿宋_GB2312" w:hAnsi="宋体" w:eastAsia="仿宋_GB2312" w:cs="仿宋_GB2312"/>
          <w:color w:val="000000" w:themeColor="text1"/>
          <w:kern w:val="0"/>
          <w:sz w:val="32"/>
          <w:szCs w:val="32"/>
        </w:rPr>
        <w:t>、俄</w:t>
      </w:r>
      <w:r>
        <w:rPr>
          <w:rFonts w:ascii="仿宋_GB2312" w:hAnsi="宋体" w:eastAsia="仿宋_GB2312" w:cs="仿宋_GB2312"/>
          <w:color w:val="000000" w:themeColor="text1"/>
          <w:kern w:val="0"/>
          <w:sz w:val="32"/>
          <w:szCs w:val="32"/>
        </w:rPr>
        <w:t>语</w:t>
      </w:r>
      <w:r>
        <w:rPr>
          <w:rFonts w:hint="eastAsia" w:ascii="仿宋_GB2312" w:hAnsi="宋体" w:eastAsia="仿宋_GB2312" w:cs="仿宋_GB2312"/>
          <w:color w:val="000000" w:themeColor="text1"/>
          <w:kern w:val="0"/>
          <w:sz w:val="32"/>
          <w:szCs w:val="32"/>
        </w:rPr>
        <w:t>、特殊教育</w:t>
      </w:r>
      <w:r>
        <w:rPr>
          <w:rFonts w:ascii="仿宋_GB2312" w:hAnsi="Calibri" w:eastAsia="仿宋_GB2312"/>
          <w:color w:val="000000" w:themeColor="text1"/>
          <w:sz w:val="32"/>
          <w:szCs w:val="32"/>
        </w:rPr>
        <w:t>19</w:t>
      </w:r>
      <w:r>
        <w:rPr>
          <w:rFonts w:hint="eastAsia" w:ascii="仿宋_GB2312" w:hAnsi="Calibri" w:eastAsia="仿宋_GB2312"/>
          <w:color w:val="000000" w:themeColor="text1"/>
          <w:sz w:val="32"/>
          <w:szCs w:val="32"/>
        </w:rPr>
        <w:t>个科目；高中和中等职业学校文化课面试科目分语文、数学、英语、思想品德（政治）、历史、地理、物理、化学、生物、音乐、体育与健康、美术、信息技术、通用技术</w:t>
      </w:r>
      <w:r>
        <w:rPr>
          <w:rFonts w:hint="eastAsia" w:ascii="仿宋_GB2312" w:hAnsi="宋体" w:eastAsia="仿宋_GB2312" w:cs="仿宋_GB2312"/>
          <w:color w:val="000000" w:themeColor="text1"/>
          <w:kern w:val="0"/>
          <w:sz w:val="32"/>
          <w:szCs w:val="32"/>
        </w:rPr>
        <w:t>、心</w:t>
      </w:r>
      <w:r>
        <w:rPr>
          <w:rFonts w:ascii="仿宋_GB2312" w:hAnsi="宋体" w:eastAsia="仿宋_GB2312" w:cs="仿宋_GB2312"/>
          <w:color w:val="000000" w:themeColor="text1"/>
          <w:kern w:val="0"/>
          <w:sz w:val="32"/>
          <w:szCs w:val="32"/>
        </w:rPr>
        <w:t>理健康教育</w:t>
      </w:r>
      <w:r>
        <w:rPr>
          <w:rFonts w:hint="eastAsia" w:ascii="仿宋_GB2312" w:hAnsi="宋体" w:eastAsia="仿宋_GB2312" w:cs="仿宋_GB2312"/>
          <w:color w:val="000000" w:themeColor="text1"/>
          <w:kern w:val="0"/>
          <w:sz w:val="32"/>
          <w:szCs w:val="32"/>
        </w:rPr>
        <w:t>、日</w:t>
      </w:r>
      <w:r>
        <w:rPr>
          <w:rFonts w:ascii="仿宋_GB2312" w:hAnsi="宋体" w:eastAsia="仿宋_GB2312" w:cs="仿宋_GB2312"/>
          <w:color w:val="000000" w:themeColor="text1"/>
          <w:kern w:val="0"/>
          <w:sz w:val="32"/>
          <w:szCs w:val="32"/>
        </w:rPr>
        <w:t>语</w:t>
      </w:r>
      <w:r>
        <w:rPr>
          <w:rFonts w:hint="eastAsia" w:ascii="仿宋_GB2312" w:hAnsi="宋体" w:eastAsia="仿宋_GB2312" w:cs="仿宋_GB2312"/>
          <w:color w:val="000000" w:themeColor="text1"/>
          <w:kern w:val="0"/>
          <w:sz w:val="32"/>
          <w:szCs w:val="32"/>
        </w:rPr>
        <w:t>、俄</w:t>
      </w:r>
      <w:r>
        <w:rPr>
          <w:rFonts w:ascii="仿宋_GB2312" w:hAnsi="宋体" w:eastAsia="仿宋_GB2312" w:cs="仿宋_GB2312"/>
          <w:color w:val="000000" w:themeColor="text1"/>
          <w:kern w:val="0"/>
          <w:sz w:val="32"/>
          <w:szCs w:val="32"/>
        </w:rPr>
        <w:t>语</w:t>
      </w:r>
      <w:r>
        <w:rPr>
          <w:rFonts w:hint="eastAsia" w:ascii="仿宋_GB2312" w:hAnsi="宋体" w:eastAsia="仿宋_GB2312" w:cs="仿宋_GB2312"/>
          <w:color w:val="000000" w:themeColor="text1"/>
          <w:kern w:val="0"/>
          <w:sz w:val="32"/>
          <w:szCs w:val="32"/>
        </w:rPr>
        <w:t>、特殊教育1</w:t>
      </w:r>
      <w:r>
        <w:rPr>
          <w:rFonts w:ascii="仿宋_GB2312" w:hAnsi="宋体" w:eastAsia="仿宋_GB2312" w:cs="仿宋_GB2312"/>
          <w:color w:val="000000" w:themeColor="text1"/>
          <w:kern w:val="0"/>
          <w:sz w:val="32"/>
          <w:szCs w:val="32"/>
        </w:rPr>
        <w:t>8</w:t>
      </w:r>
      <w:r>
        <w:rPr>
          <w:rFonts w:hint="eastAsia" w:ascii="仿宋_GB2312" w:hAnsi="Calibri" w:eastAsia="仿宋_GB2312"/>
          <w:color w:val="000000" w:themeColor="text1"/>
          <w:sz w:val="32"/>
          <w:szCs w:val="32"/>
        </w:rPr>
        <w:t>个科目。</w:t>
      </w:r>
      <w:r>
        <w:rPr>
          <w:rFonts w:hint="eastAsia" w:ascii="仿宋_GB2312" w:hAnsi="仿宋" w:eastAsia="仿宋_GB2312"/>
          <w:color w:val="000000" w:themeColor="text1"/>
          <w:sz w:val="32"/>
          <w:szCs w:val="32"/>
        </w:rPr>
        <w:t>有关考试标准和考试大纲可通过“中小学教师资格考试网”查询。</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（二）面试程序</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1.考生报到。考生</w:t>
      </w:r>
      <w:r>
        <w:rPr>
          <w:rFonts w:hint="eastAsia" w:ascii="仿宋_GB2312" w:hAnsi="仿宋" w:eastAsia="仿宋_GB2312"/>
          <w:bCs/>
          <w:color w:val="000000" w:themeColor="text1"/>
          <w:sz w:val="32"/>
          <w:szCs w:val="32"/>
        </w:rPr>
        <w:t>凭本人《准考证》和有效身份证件原件于规定时间</w:t>
      </w:r>
      <w:r>
        <w:rPr>
          <w:rFonts w:hint="eastAsia" w:ascii="仿宋_GB2312" w:hAnsi="仿宋" w:eastAsia="仿宋_GB2312"/>
          <w:color w:val="000000" w:themeColor="text1"/>
          <w:sz w:val="32"/>
          <w:szCs w:val="32"/>
        </w:rPr>
        <w:t>进入考点指定候考室，两证缺一不可。</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2.候考。考生在候考室按现场抽签确定的考号顺序候考。</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3.抽题。考生按候考室监考人员安排，依次登录面试测评系统，随机抽取试题（幼儿园类别考生从抽取的2道试题中任选1道，其余类别只抽取1道试题），考生确认后，工作人员打印试题清单。</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4.备课。考生持试题清单、备课纸，由监考人员依次引导至相应备课室，撰写教案（或活动演示方案）。备课时间20分钟。</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5.回答规定问题。备课结束，监考人员依次引导考生到相应面试室。考官从试题库中随机抽取2道规定问题，考生回答。时间5分钟。</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6.试讲或演示。考生按准备的教案（或活动演示方案）进行试讲（或演示）。时间10分钟。</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7.答辩。考官围绕考生试讲（或演示）内容进行提问，考生答辩。时间5分钟。</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8.面试结束后，考生将本人试题清单、备课纸交给考官，离开考点。</w:t>
      </w:r>
    </w:p>
    <w:p>
      <w:pPr>
        <w:spacing w:line="500" w:lineRule="exact"/>
        <w:ind w:firstLine="627" w:firstLineChars="196"/>
        <w:rPr>
          <w:rFonts w:ascii="黑体" w:hAnsi="黑体" w:eastAsia="黑体"/>
          <w:color w:val="000000" w:themeColor="text1"/>
          <w:sz w:val="32"/>
          <w:szCs w:val="32"/>
        </w:rPr>
      </w:pPr>
      <w:r>
        <w:rPr>
          <w:rFonts w:hint="eastAsia" w:ascii="黑体" w:hAnsi="黑体" w:eastAsia="黑体"/>
          <w:color w:val="000000" w:themeColor="text1"/>
          <w:sz w:val="32"/>
          <w:szCs w:val="32"/>
        </w:rPr>
        <w:t>二、中等职业学校专业课、实习指导教师资格面试</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（一）面试方式</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面试不使用教育部考试中心的面试测评系统，采取结构化面试、情境模拟方式，包括备课（或活动设计）、试讲（或演示）、答辩（或陈述）三个环节，</w:t>
      </w:r>
      <w:r>
        <w:rPr>
          <w:rFonts w:hint="eastAsia" w:ascii="仿宋_GB2312" w:eastAsia="仿宋_GB2312"/>
          <w:color w:val="000000" w:themeColor="text1"/>
          <w:sz w:val="32"/>
          <w:szCs w:val="32"/>
        </w:rPr>
        <w:t>由考官现场命题。中等职业学校专业课面试分机械基础、基础会计、电工基础、化工原理、旅游概论、服装设计、国际贸易、市场营销、物流管理、韩国语、房屋建筑学、解剖生理学、计算机、平面设计（photoshop）、烹饪营养与卫生、舞蹈、播音与主持、幼儿教育学</w:t>
      </w:r>
      <w:r>
        <w:rPr>
          <w:rFonts w:ascii="仿宋_GB2312" w:eastAsia="仿宋_GB2312"/>
          <w:color w:val="000000" w:themeColor="text1"/>
          <w:sz w:val="32"/>
          <w:szCs w:val="32"/>
        </w:rPr>
        <w:t>18</w:t>
      </w:r>
      <w:r>
        <w:rPr>
          <w:rFonts w:hint="eastAsia" w:ascii="仿宋_GB2312" w:eastAsia="仿宋_GB2312"/>
          <w:color w:val="000000" w:themeColor="text1"/>
          <w:sz w:val="32"/>
          <w:szCs w:val="32"/>
        </w:rPr>
        <w:t>个科目。</w:t>
      </w:r>
      <w:r>
        <w:rPr>
          <w:rFonts w:hint="eastAsia" w:ascii="仿宋_GB2312" w:hAnsi="仿宋" w:eastAsia="仿宋_GB2312"/>
          <w:color w:val="000000" w:themeColor="text1"/>
          <w:sz w:val="32"/>
          <w:szCs w:val="32"/>
        </w:rPr>
        <w:t>有关考试标准和面试大纲可通过“中小学教师资格考试网”查询。</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（二）面试程序</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1.考生报到。考生</w:t>
      </w:r>
      <w:r>
        <w:rPr>
          <w:rFonts w:hint="eastAsia" w:ascii="仿宋_GB2312" w:hAnsi="仿宋" w:eastAsia="仿宋_GB2312"/>
          <w:bCs/>
          <w:color w:val="000000" w:themeColor="text1"/>
          <w:sz w:val="32"/>
          <w:szCs w:val="32"/>
        </w:rPr>
        <w:t>凭本人《准考证》和有效身份证件原件于规定时间</w:t>
      </w:r>
      <w:r>
        <w:rPr>
          <w:rFonts w:hint="eastAsia" w:ascii="仿宋_GB2312" w:hAnsi="仿宋" w:eastAsia="仿宋_GB2312"/>
          <w:color w:val="000000" w:themeColor="text1"/>
          <w:sz w:val="32"/>
          <w:szCs w:val="32"/>
        </w:rPr>
        <w:t>进入考点指定候考室，两证缺一不可。</w:t>
      </w:r>
    </w:p>
    <w:p>
      <w:pPr>
        <w:spacing w:line="50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2.候考。考生在候考室按现场抽签确定的考号顺序候考。</w:t>
      </w:r>
    </w:p>
    <w:p>
      <w:pPr>
        <w:spacing w:line="50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3</w:t>
      </w:r>
      <w:r>
        <w:rPr>
          <w:rFonts w:hint="eastAsia" w:ascii="仿宋_GB2312" w:hAnsi="仿宋" w:eastAsia="仿宋_GB2312"/>
          <w:color w:val="000000" w:themeColor="text1"/>
          <w:sz w:val="32"/>
          <w:szCs w:val="32"/>
        </w:rPr>
        <w:t>.备课。监考人员按抽签确定的考号顺序，依次引导考生至相应备课室备课，时间</w:t>
      </w:r>
      <w:r>
        <w:rPr>
          <w:rFonts w:ascii="仿宋_GB2312" w:hAnsi="仿宋" w:eastAsia="仿宋_GB2312"/>
          <w:color w:val="000000" w:themeColor="text1"/>
          <w:sz w:val="32"/>
          <w:szCs w:val="32"/>
        </w:rPr>
        <w:t>20</w:t>
      </w:r>
      <w:r>
        <w:rPr>
          <w:rFonts w:hint="eastAsia" w:ascii="仿宋_GB2312" w:hAnsi="仿宋" w:eastAsia="仿宋_GB2312"/>
          <w:color w:val="000000" w:themeColor="text1"/>
          <w:sz w:val="32"/>
          <w:szCs w:val="32"/>
        </w:rPr>
        <w:t>分钟。</w:t>
      </w:r>
    </w:p>
    <w:p>
      <w:pPr>
        <w:spacing w:line="500" w:lineRule="exact"/>
        <w:ind w:firstLine="645"/>
        <w:rPr>
          <w:rFonts w:ascii="仿宋_GB2312" w:hAnsi="仿宋" w:eastAsia="仿宋_GB2312"/>
          <w:color w:val="000000" w:themeColor="text1"/>
          <w:sz w:val="32"/>
          <w:szCs w:val="32"/>
        </w:rPr>
      </w:pPr>
      <w:r>
        <w:rPr>
          <w:rFonts w:ascii="仿宋_GB2312" w:hAnsi="仿宋" w:eastAsia="仿宋_GB2312"/>
          <w:color w:val="000000" w:themeColor="text1"/>
          <w:sz w:val="32"/>
          <w:szCs w:val="32"/>
        </w:rPr>
        <w:t>4</w:t>
      </w:r>
      <w:r>
        <w:rPr>
          <w:rFonts w:hint="eastAsia" w:ascii="仿宋_GB2312" w:hAnsi="仿宋" w:eastAsia="仿宋_GB2312"/>
          <w:color w:val="000000" w:themeColor="text1"/>
          <w:sz w:val="32"/>
          <w:szCs w:val="32"/>
        </w:rPr>
        <w:t>.回答规定问题。备课结束，监考人员依次引导考生到相应面试室。考官提问</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道规定问题，考生回答。时间5分钟。</w:t>
      </w:r>
    </w:p>
    <w:p>
      <w:pPr>
        <w:spacing w:line="500" w:lineRule="exact"/>
        <w:ind w:firstLine="645"/>
        <w:rPr>
          <w:rFonts w:ascii="仿宋_GB2312" w:hAnsi="仿宋" w:eastAsia="仿宋_GB2312"/>
          <w:color w:val="000000" w:themeColor="text1"/>
          <w:sz w:val="32"/>
          <w:szCs w:val="32"/>
        </w:rPr>
      </w:pPr>
      <w:r>
        <w:rPr>
          <w:rFonts w:ascii="仿宋_GB2312" w:hAnsi="仿宋" w:eastAsia="仿宋_GB2312"/>
          <w:color w:val="000000" w:themeColor="text1"/>
          <w:sz w:val="32"/>
          <w:szCs w:val="32"/>
        </w:rPr>
        <w:t>5</w:t>
      </w:r>
      <w:r>
        <w:rPr>
          <w:rFonts w:hint="eastAsia" w:ascii="仿宋_GB2312" w:hAnsi="仿宋" w:eastAsia="仿宋_GB2312"/>
          <w:color w:val="000000" w:themeColor="text1"/>
          <w:sz w:val="32"/>
          <w:szCs w:val="32"/>
        </w:rPr>
        <w:t>.试讲或演示。考生按准备的教案（或活动演示方案）进行试讲（或演示）。时间10分钟。</w:t>
      </w:r>
    </w:p>
    <w:p>
      <w:pPr>
        <w:spacing w:line="500" w:lineRule="exact"/>
        <w:ind w:firstLine="645"/>
        <w:rPr>
          <w:rFonts w:ascii="仿宋_GB2312" w:hAnsi="仿宋" w:eastAsia="仿宋_GB2312"/>
          <w:color w:val="000000" w:themeColor="text1"/>
          <w:sz w:val="32"/>
          <w:szCs w:val="32"/>
        </w:rPr>
      </w:pPr>
      <w:r>
        <w:rPr>
          <w:rFonts w:ascii="仿宋_GB2312" w:hAnsi="仿宋" w:eastAsia="仿宋_GB2312"/>
          <w:color w:val="000000" w:themeColor="text1"/>
          <w:sz w:val="32"/>
          <w:szCs w:val="32"/>
        </w:rPr>
        <w:t>6</w:t>
      </w:r>
      <w:r>
        <w:rPr>
          <w:rFonts w:hint="eastAsia" w:ascii="仿宋_GB2312" w:hAnsi="仿宋" w:eastAsia="仿宋_GB2312"/>
          <w:color w:val="000000" w:themeColor="text1"/>
          <w:sz w:val="32"/>
          <w:szCs w:val="32"/>
        </w:rPr>
        <w:t>.答辩。考官围绕考生试讲（或演示）内容进行提问，考生答辩。时间5分钟。</w:t>
      </w:r>
    </w:p>
    <w:p>
      <w:pPr>
        <w:spacing w:line="500" w:lineRule="exact"/>
        <w:ind w:firstLine="627" w:firstLineChars="196"/>
        <w:rPr>
          <w:rFonts w:ascii="仿宋_GB2312" w:hAnsi="仿宋" w:eastAsia="仿宋_GB2312"/>
          <w:color w:val="000000" w:themeColor="text1"/>
          <w:sz w:val="32"/>
          <w:szCs w:val="32"/>
        </w:rPr>
      </w:pPr>
      <w:r>
        <w:rPr>
          <w:rFonts w:ascii="仿宋_GB2312" w:hAnsi="仿宋" w:eastAsia="仿宋_GB2312"/>
          <w:color w:val="000000" w:themeColor="text1"/>
          <w:sz w:val="32"/>
          <w:szCs w:val="32"/>
        </w:rPr>
        <w:t>7</w:t>
      </w:r>
      <w:r>
        <w:rPr>
          <w:rFonts w:hint="eastAsia" w:ascii="仿宋_GB2312" w:hAnsi="仿宋" w:eastAsia="仿宋_GB2312"/>
          <w:color w:val="000000" w:themeColor="text1"/>
          <w:sz w:val="32"/>
          <w:szCs w:val="32"/>
        </w:rPr>
        <w:t>.面试结束后，考生将本人备课纸交给考官，离开考点。</w:t>
      </w:r>
    </w:p>
    <w:p>
      <w:pPr>
        <w:spacing w:line="500" w:lineRule="exact"/>
        <w:ind w:firstLine="627" w:firstLineChars="196"/>
        <w:rPr>
          <w:rFonts w:ascii="黑体" w:hAnsi="黑体" w:eastAsia="黑体"/>
          <w:color w:val="000000" w:themeColor="text1"/>
          <w:sz w:val="32"/>
          <w:szCs w:val="32"/>
        </w:rPr>
      </w:pPr>
      <w:r>
        <w:rPr>
          <w:rFonts w:hint="eastAsia" w:ascii="黑体" w:hAnsi="黑体" w:eastAsia="黑体"/>
          <w:color w:val="000000" w:themeColor="text1"/>
          <w:sz w:val="32"/>
          <w:szCs w:val="32"/>
        </w:rPr>
        <w:t>三、面试要求</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1.考生必须按照规定的报到时间到相应考点的指定候考室报到。迟到15分钟以上者，或未携带《准考证》、有效身份证件原件者取消面试资格，面试成绩按照缺考处置。</w:t>
      </w:r>
    </w:p>
    <w:p>
      <w:pPr>
        <w:spacing w:line="500" w:lineRule="exact"/>
        <w:ind w:firstLine="630"/>
        <w:rPr>
          <w:rFonts w:ascii="仿宋_GB2312" w:eastAsia="仿宋_GB2312"/>
          <w:color w:val="000000" w:themeColor="text1"/>
          <w:sz w:val="32"/>
          <w:szCs w:val="32"/>
        </w:rPr>
      </w:pPr>
      <w:r>
        <w:rPr>
          <w:rFonts w:hint="eastAsia" w:ascii="仿宋_GB2312" w:eastAsia="仿宋_GB2312"/>
          <w:color w:val="000000" w:themeColor="text1"/>
          <w:sz w:val="32"/>
          <w:szCs w:val="32"/>
        </w:rPr>
        <w:t>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3.考生在考点内必须严格遵守纪律，保持安静，不得吸烟，不交头接耳、左顾右盼、自由走动、互借文具；不抄袭或帮助他人抄袭，不夹带资料，不冒名顶替。</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4.面试结束后，考生立即离开考点，不得逗留或返回，不得在考场附近大声喧哗。</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5.考生应自觉服从监考人员管理，不得以任何理由妨碍监考人员进行正常工作。对扰乱考点秩序、恐吓、威胁考官和监考人员的考生将交公安机关追究其责任，并通知其所在单位。</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6.凡有违纪和作弊行为的，参照《国家教育考试违规处理办法》（中华人民共和国教育部令第33号）、《教师资格条例》</w:t>
      </w:r>
      <w:r>
        <w:rPr>
          <w:rFonts w:hint="eastAsia" w:ascii="仿宋_GB2312" w:hAnsi="宋体" w:eastAsia="仿宋_GB2312" w:cs="仿宋_GB2312"/>
          <w:color w:val="000000" w:themeColor="text1"/>
          <w:kern w:val="0"/>
          <w:sz w:val="32"/>
          <w:szCs w:val="32"/>
        </w:rPr>
        <w:t>和《</w:t>
      </w:r>
      <w:r>
        <w:rPr>
          <w:rFonts w:ascii="仿宋_GB2312" w:hAnsi="宋体" w:eastAsia="仿宋_GB2312" w:cs="仿宋_GB2312"/>
          <w:color w:val="000000" w:themeColor="text1"/>
          <w:kern w:val="0"/>
          <w:sz w:val="32"/>
          <w:szCs w:val="32"/>
        </w:rPr>
        <w:t>刑法修正案</w:t>
      </w:r>
      <w:r>
        <w:rPr>
          <w:rFonts w:hint="eastAsia" w:ascii="仿宋_GB2312" w:hAnsi="宋体" w:eastAsia="仿宋_GB2312" w:cs="仿宋_GB2312"/>
          <w:color w:val="000000" w:themeColor="text1"/>
          <w:kern w:val="0"/>
          <w:sz w:val="32"/>
          <w:szCs w:val="32"/>
        </w:rPr>
        <w:t>》（</w:t>
      </w:r>
      <w:r>
        <w:rPr>
          <w:rFonts w:ascii="仿宋_GB2312" w:hAnsi="宋体" w:eastAsia="仿宋_GB2312" w:cs="仿宋_GB2312"/>
          <w:color w:val="000000" w:themeColor="text1"/>
          <w:kern w:val="0"/>
          <w:sz w:val="32"/>
          <w:szCs w:val="32"/>
        </w:rPr>
        <w:t>九</w:t>
      </w:r>
      <w:r>
        <w:rPr>
          <w:rFonts w:hint="eastAsia" w:ascii="仿宋_GB2312" w:hAnsi="宋体" w:eastAsia="仿宋_GB2312" w:cs="仿宋_GB2312"/>
          <w:color w:val="000000" w:themeColor="text1"/>
          <w:kern w:val="0"/>
          <w:sz w:val="32"/>
          <w:szCs w:val="32"/>
        </w:rPr>
        <w:t>）等有关规定进行处罚</w:t>
      </w:r>
      <w:r>
        <w:rPr>
          <w:rFonts w:hint="eastAsia" w:ascii="仿宋_GB2312" w:eastAsia="仿宋_GB2312"/>
          <w:color w:val="000000" w:themeColor="text1"/>
          <w:sz w:val="32"/>
          <w:szCs w:val="32"/>
        </w:rPr>
        <w:t>。</w:t>
      </w:r>
    </w:p>
    <w:p>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5</w:t>
      </w:r>
    </w:p>
    <w:p>
      <w:pPr>
        <w:jc w:val="center"/>
        <w:rPr>
          <w:rFonts w:ascii="方正小标宋简体" w:hAnsi="仿宋" w:eastAsia="方正小标宋简体" w:cs="微软雅黑"/>
          <w:sz w:val="36"/>
          <w:szCs w:val="36"/>
        </w:rPr>
      </w:pPr>
      <w:r>
        <w:rPr>
          <w:rFonts w:hint="eastAsia" w:ascii="方正小标宋简体" w:hAnsi="仿宋" w:eastAsia="方正小标宋简体" w:cs="微软雅黑"/>
          <w:sz w:val="36"/>
          <w:szCs w:val="36"/>
        </w:rPr>
        <w:t>山东省2020年下半年中小学教师资格面试</w:t>
      </w:r>
    </w:p>
    <w:p>
      <w:pPr>
        <w:jc w:val="center"/>
        <w:rPr>
          <w:rFonts w:ascii="方正小标宋简体" w:hAnsi="仿宋" w:eastAsia="方正小标宋简体" w:cs="微软雅黑"/>
          <w:sz w:val="36"/>
          <w:szCs w:val="36"/>
        </w:rPr>
      </w:pPr>
      <w:r>
        <w:rPr>
          <w:rFonts w:hint="eastAsia" w:ascii="方正小标宋简体" w:hAnsi="仿宋" w:eastAsia="方正小标宋简体" w:cs="微软雅黑"/>
          <w:sz w:val="36"/>
          <w:szCs w:val="36"/>
        </w:rPr>
        <w:t>考生健康承诺书</w:t>
      </w:r>
    </w:p>
    <w:tbl>
      <w:tblPr>
        <w:tblStyle w:val="7"/>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346"/>
        <w:gridCol w:w="1755"/>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34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准考证号</w:t>
            </w:r>
          </w:p>
        </w:tc>
        <w:tc>
          <w:tcPr>
            <w:tcW w:w="279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34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793"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6894" w:type="dxa"/>
            <w:gridSpan w:val="3"/>
            <w:tcBorders>
              <w:top w:val="single" w:color="auto" w:sz="4" w:space="0"/>
              <w:left w:val="single" w:color="auto" w:sz="4" w:space="0"/>
              <w:bottom w:val="single" w:color="auto" w:sz="4" w:space="0"/>
              <w:right w:val="single" w:color="auto" w:sz="4" w:space="0"/>
            </w:tcBorders>
          </w:tcPr>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1.是否为新冠肺炎疑似、确诊病例、无症状感染者或密切接触者？</w:t>
            </w:r>
          </w:p>
          <w:p>
            <w:pPr>
              <w:snapToGrid w:val="0"/>
              <w:spacing w:afterLines="60" w:line="320" w:lineRule="exact"/>
              <w:ind w:firstLine="280" w:firstLineChars="100"/>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2.是否为新冠肺炎治愈者？</w:t>
            </w:r>
          </w:p>
          <w:p>
            <w:pPr>
              <w:snapToGrid w:val="0"/>
              <w:spacing w:afterLines="60" w:line="320" w:lineRule="exact"/>
              <w:ind w:firstLine="280" w:firstLineChars="100"/>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3.考前14天内，是否出现发热（体温≥37.3℃）或其他呼吸道疾病症状？</w:t>
            </w:r>
          </w:p>
          <w:p>
            <w:pPr>
              <w:snapToGrid w:val="0"/>
              <w:spacing w:afterLines="60" w:line="320" w:lineRule="exact"/>
              <w:ind w:firstLine="280" w:firstLineChars="100"/>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4.考前21天内，是否从疫情高风险等级地区回考区？</w:t>
            </w:r>
          </w:p>
          <w:p>
            <w:pPr>
              <w:snapToGrid w:val="0"/>
              <w:spacing w:afterLines="60" w:line="320" w:lineRule="exact"/>
              <w:ind w:firstLine="280" w:firstLineChars="100"/>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5.考前14天内，是否从疫情中风险等级地区回考区？</w:t>
            </w:r>
          </w:p>
          <w:p>
            <w:pPr>
              <w:snapToGrid w:val="0"/>
              <w:spacing w:afterLines="60" w:line="320" w:lineRule="exact"/>
              <w:ind w:firstLine="280" w:firstLineChars="100"/>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snapToGrid w:val="0"/>
              <w:spacing w:afterLines="60" w:line="320" w:lineRule="exact"/>
              <w:ind w:firstLine="280" w:firstLineChars="1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6.考前21天内，所在社区（村居）是否发生疫情？</w:t>
            </w:r>
          </w:p>
          <w:p>
            <w:pPr>
              <w:snapToGrid w:val="0"/>
              <w:spacing w:afterLines="60" w:line="320" w:lineRule="exact"/>
              <w:ind w:firstLine="280" w:firstLineChars="100"/>
              <w:rPr>
                <w:rFonts w:ascii="仿宋_GB2312" w:hAnsi="Times New Roman" w:eastAsia="仿宋_GB2312" w:cs="仿宋_GB2312"/>
                <w:kern w:val="0"/>
                <w:sz w:val="22"/>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6894" w:type="dxa"/>
            <w:gridSpan w:val="3"/>
            <w:tcBorders>
              <w:top w:val="single" w:color="auto" w:sz="4" w:space="0"/>
              <w:left w:val="single" w:color="auto" w:sz="4" w:space="0"/>
              <w:bottom w:val="single" w:color="auto" w:sz="4" w:space="0"/>
              <w:right w:val="single" w:color="auto" w:sz="4" w:space="0"/>
            </w:tcBorders>
          </w:tcPr>
          <w:p>
            <w:pPr>
              <w:snapToGrid w:val="0"/>
              <w:spacing w:line="52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本人参加2020年下半年中小学教师资格面试，现郑重承诺：</w:t>
            </w:r>
          </w:p>
          <w:p>
            <w:pPr>
              <w:snapToGrid w:val="0"/>
              <w:spacing w:line="52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本人如实逐项填报健康申明，如因隐瞒或虚假填报引起不良后果，本人愿承担相应的法律责任。</w:t>
            </w:r>
          </w:p>
          <w:p>
            <w:pPr>
              <w:spacing w:line="52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考生签名：        </w:t>
            </w:r>
          </w:p>
          <w:p>
            <w:pPr>
              <w:spacing w:beforeLines="50" w:line="52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日    期：202</w:t>
            </w:r>
            <w:r>
              <w:rPr>
                <w:rFonts w:ascii="仿宋_GB2312" w:hAnsi="Times New Roman" w:eastAsia="仿宋_GB2312" w:cs="仿宋_GB2312"/>
                <w:kern w:val="0"/>
                <w:sz w:val="28"/>
                <w:szCs w:val="28"/>
              </w:rPr>
              <w:t>1</w:t>
            </w:r>
            <w:r>
              <w:rPr>
                <w:rFonts w:hint="eastAsia" w:ascii="仿宋_GB2312" w:hAnsi="Times New Roman" w:eastAsia="仿宋_GB2312" w:cs="仿宋_GB2312"/>
                <w:kern w:val="0"/>
                <w:sz w:val="28"/>
                <w:szCs w:val="28"/>
              </w:rPr>
              <w:t>年  月   日</w:t>
            </w:r>
          </w:p>
        </w:tc>
      </w:tr>
    </w:tbl>
    <w:p>
      <w:pPr>
        <w:spacing w:line="420" w:lineRule="exact"/>
        <w:ind w:left="420" w:hanging="420" w:hangingChars="200"/>
        <w:rPr>
          <w:rFonts w:ascii="仿宋_GB2312" w:eastAsia="仿宋_GB2312"/>
          <w:color w:val="000000" w:themeColor="text1"/>
          <w:sz w:val="32"/>
          <w:szCs w:val="32"/>
        </w:rPr>
      </w:pPr>
      <w:r>
        <w:rPr>
          <w:rFonts w:hint="eastAsia" w:ascii="仿宋_GB2312" w:hAnsi="等线" w:eastAsia="仿宋_GB2312" w:cs="仿宋_GB2312"/>
          <w:szCs w:val="21"/>
        </w:rPr>
        <w:t>注：“健康申明”中有一项为“是”的，考生入场前须提供考前7日内有效核酸检测结果。</w:t>
      </w:r>
    </w:p>
    <w:p>
      <w:pPr>
        <w:spacing w:line="520" w:lineRule="exact"/>
        <w:ind w:firstLine="4800" w:firstLineChars="1500"/>
        <w:rPr>
          <w:rFonts w:ascii="仿宋" w:hAnsi="仿宋" w:eastAsia="仿宋"/>
          <w:color w:val="000000" w:themeColor="text1"/>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508809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7885"/>
    <w:rsid w:val="000207D1"/>
    <w:rsid w:val="000232C1"/>
    <w:rsid w:val="00027277"/>
    <w:rsid w:val="00030DBE"/>
    <w:rsid w:val="000459E8"/>
    <w:rsid w:val="00062667"/>
    <w:rsid w:val="000638B7"/>
    <w:rsid w:val="00082ACC"/>
    <w:rsid w:val="000878C4"/>
    <w:rsid w:val="0009735D"/>
    <w:rsid w:val="00097822"/>
    <w:rsid w:val="000A6A6E"/>
    <w:rsid w:val="000B305F"/>
    <w:rsid w:val="000C444E"/>
    <w:rsid w:val="000D4D61"/>
    <w:rsid w:val="000E4036"/>
    <w:rsid w:val="000E730C"/>
    <w:rsid w:val="000F1BB0"/>
    <w:rsid w:val="00107481"/>
    <w:rsid w:val="00113029"/>
    <w:rsid w:val="00113BC2"/>
    <w:rsid w:val="00127C49"/>
    <w:rsid w:val="00132B35"/>
    <w:rsid w:val="00141272"/>
    <w:rsid w:val="00143FB6"/>
    <w:rsid w:val="00164739"/>
    <w:rsid w:val="00164E5D"/>
    <w:rsid w:val="00167B06"/>
    <w:rsid w:val="00185458"/>
    <w:rsid w:val="00197238"/>
    <w:rsid w:val="001B52D7"/>
    <w:rsid w:val="001B6129"/>
    <w:rsid w:val="001B7A4C"/>
    <w:rsid w:val="001C0868"/>
    <w:rsid w:val="001C2EFC"/>
    <w:rsid w:val="001C6263"/>
    <w:rsid w:val="001D696A"/>
    <w:rsid w:val="001E0E97"/>
    <w:rsid w:val="001E6C1A"/>
    <w:rsid w:val="001F7738"/>
    <w:rsid w:val="00202C46"/>
    <w:rsid w:val="00215FED"/>
    <w:rsid w:val="00223D01"/>
    <w:rsid w:val="0022703A"/>
    <w:rsid w:val="00234929"/>
    <w:rsid w:val="00243BE2"/>
    <w:rsid w:val="00254D5C"/>
    <w:rsid w:val="00267F50"/>
    <w:rsid w:val="00270287"/>
    <w:rsid w:val="00272192"/>
    <w:rsid w:val="002728B0"/>
    <w:rsid w:val="00276C67"/>
    <w:rsid w:val="00283D02"/>
    <w:rsid w:val="0028570C"/>
    <w:rsid w:val="002A286E"/>
    <w:rsid w:val="002A6DF0"/>
    <w:rsid w:val="002B107F"/>
    <w:rsid w:val="002B2621"/>
    <w:rsid w:val="002B680E"/>
    <w:rsid w:val="002C6AC2"/>
    <w:rsid w:val="002C7A57"/>
    <w:rsid w:val="002D3F85"/>
    <w:rsid w:val="002D5628"/>
    <w:rsid w:val="002E0178"/>
    <w:rsid w:val="002E2365"/>
    <w:rsid w:val="002F10EF"/>
    <w:rsid w:val="002F3C90"/>
    <w:rsid w:val="0030446B"/>
    <w:rsid w:val="003418BB"/>
    <w:rsid w:val="0035616A"/>
    <w:rsid w:val="0037239D"/>
    <w:rsid w:val="00390523"/>
    <w:rsid w:val="003A7651"/>
    <w:rsid w:val="003B11C6"/>
    <w:rsid w:val="003B273C"/>
    <w:rsid w:val="003B6A16"/>
    <w:rsid w:val="003E65FA"/>
    <w:rsid w:val="003F14D5"/>
    <w:rsid w:val="003F6C78"/>
    <w:rsid w:val="004258B3"/>
    <w:rsid w:val="004313F9"/>
    <w:rsid w:val="0043159B"/>
    <w:rsid w:val="0043200F"/>
    <w:rsid w:val="004448A8"/>
    <w:rsid w:val="004600BF"/>
    <w:rsid w:val="00460B42"/>
    <w:rsid w:val="00496FD9"/>
    <w:rsid w:val="004A427B"/>
    <w:rsid w:val="004B25F3"/>
    <w:rsid w:val="004B4D96"/>
    <w:rsid w:val="004D1535"/>
    <w:rsid w:val="004D5D68"/>
    <w:rsid w:val="004D6AEB"/>
    <w:rsid w:val="00501654"/>
    <w:rsid w:val="00513655"/>
    <w:rsid w:val="0053235D"/>
    <w:rsid w:val="0053576C"/>
    <w:rsid w:val="0053695D"/>
    <w:rsid w:val="00542B8E"/>
    <w:rsid w:val="005453BB"/>
    <w:rsid w:val="00575771"/>
    <w:rsid w:val="00583DE2"/>
    <w:rsid w:val="00593B90"/>
    <w:rsid w:val="00594C6D"/>
    <w:rsid w:val="00596ADC"/>
    <w:rsid w:val="005A6BF3"/>
    <w:rsid w:val="005C68ED"/>
    <w:rsid w:val="005C6997"/>
    <w:rsid w:val="005E035A"/>
    <w:rsid w:val="005E2D4B"/>
    <w:rsid w:val="005E6BC1"/>
    <w:rsid w:val="005F0639"/>
    <w:rsid w:val="005F6F71"/>
    <w:rsid w:val="005F7298"/>
    <w:rsid w:val="005F75CD"/>
    <w:rsid w:val="00603850"/>
    <w:rsid w:val="006152F0"/>
    <w:rsid w:val="00617643"/>
    <w:rsid w:val="00621CCF"/>
    <w:rsid w:val="006330FC"/>
    <w:rsid w:val="006452FC"/>
    <w:rsid w:val="006545A6"/>
    <w:rsid w:val="00685091"/>
    <w:rsid w:val="006A7422"/>
    <w:rsid w:val="006B2EAF"/>
    <w:rsid w:val="006C65C0"/>
    <w:rsid w:val="006D105B"/>
    <w:rsid w:val="006E48A8"/>
    <w:rsid w:val="006E5D08"/>
    <w:rsid w:val="006F4BE6"/>
    <w:rsid w:val="00702DF0"/>
    <w:rsid w:val="00703726"/>
    <w:rsid w:val="007048EF"/>
    <w:rsid w:val="00735154"/>
    <w:rsid w:val="00735FB4"/>
    <w:rsid w:val="00737BD4"/>
    <w:rsid w:val="007410B1"/>
    <w:rsid w:val="007501AD"/>
    <w:rsid w:val="007609B2"/>
    <w:rsid w:val="00763A20"/>
    <w:rsid w:val="00764B4C"/>
    <w:rsid w:val="00765F76"/>
    <w:rsid w:val="0077733B"/>
    <w:rsid w:val="00783B34"/>
    <w:rsid w:val="0078523A"/>
    <w:rsid w:val="00792DDB"/>
    <w:rsid w:val="00796BE8"/>
    <w:rsid w:val="007A4F36"/>
    <w:rsid w:val="007B1B38"/>
    <w:rsid w:val="007C6D8A"/>
    <w:rsid w:val="007E2D84"/>
    <w:rsid w:val="007E336F"/>
    <w:rsid w:val="007E5030"/>
    <w:rsid w:val="007F37B1"/>
    <w:rsid w:val="007F400E"/>
    <w:rsid w:val="007F7860"/>
    <w:rsid w:val="0080797D"/>
    <w:rsid w:val="00811469"/>
    <w:rsid w:val="008123D6"/>
    <w:rsid w:val="00824578"/>
    <w:rsid w:val="00843908"/>
    <w:rsid w:val="00844207"/>
    <w:rsid w:val="008507E9"/>
    <w:rsid w:val="00854404"/>
    <w:rsid w:val="00860670"/>
    <w:rsid w:val="008710C5"/>
    <w:rsid w:val="00895A18"/>
    <w:rsid w:val="008A2413"/>
    <w:rsid w:val="008A79D4"/>
    <w:rsid w:val="008B39C1"/>
    <w:rsid w:val="008C0400"/>
    <w:rsid w:val="008D0AD3"/>
    <w:rsid w:val="008E363D"/>
    <w:rsid w:val="008F454B"/>
    <w:rsid w:val="0090376F"/>
    <w:rsid w:val="009078E6"/>
    <w:rsid w:val="00910935"/>
    <w:rsid w:val="00925C30"/>
    <w:rsid w:val="00925DBA"/>
    <w:rsid w:val="00925F3D"/>
    <w:rsid w:val="0093228C"/>
    <w:rsid w:val="00937885"/>
    <w:rsid w:val="00945966"/>
    <w:rsid w:val="00946BF7"/>
    <w:rsid w:val="00954A5A"/>
    <w:rsid w:val="00970749"/>
    <w:rsid w:val="00976528"/>
    <w:rsid w:val="009877B4"/>
    <w:rsid w:val="00987DD2"/>
    <w:rsid w:val="00993E1A"/>
    <w:rsid w:val="009C1785"/>
    <w:rsid w:val="009C65B5"/>
    <w:rsid w:val="009C6DCE"/>
    <w:rsid w:val="009E4B99"/>
    <w:rsid w:val="009F1B3F"/>
    <w:rsid w:val="009F3174"/>
    <w:rsid w:val="009F4ABC"/>
    <w:rsid w:val="009F704E"/>
    <w:rsid w:val="00A006D7"/>
    <w:rsid w:val="00A27BE4"/>
    <w:rsid w:val="00A471AB"/>
    <w:rsid w:val="00A55E59"/>
    <w:rsid w:val="00A56A88"/>
    <w:rsid w:val="00A6397B"/>
    <w:rsid w:val="00A8526B"/>
    <w:rsid w:val="00A91463"/>
    <w:rsid w:val="00A946B8"/>
    <w:rsid w:val="00A96ADE"/>
    <w:rsid w:val="00AA7126"/>
    <w:rsid w:val="00AB113F"/>
    <w:rsid w:val="00AC075C"/>
    <w:rsid w:val="00AC1705"/>
    <w:rsid w:val="00AD09E0"/>
    <w:rsid w:val="00AD1867"/>
    <w:rsid w:val="00AF08A7"/>
    <w:rsid w:val="00B00085"/>
    <w:rsid w:val="00B01553"/>
    <w:rsid w:val="00B04DD2"/>
    <w:rsid w:val="00B07717"/>
    <w:rsid w:val="00B20849"/>
    <w:rsid w:val="00B51083"/>
    <w:rsid w:val="00B61626"/>
    <w:rsid w:val="00B80CEF"/>
    <w:rsid w:val="00B816C8"/>
    <w:rsid w:val="00B82922"/>
    <w:rsid w:val="00B927EA"/>
    <w:rsid w:val="00B92B7F"/>
    <w:rsid w:val="00B96B8B"/>
    <w:rsid w:val="00BA120C"/>
    <w:rsid w:val="00BA1A12"/>
    <w:rsid w:val="00BC294A"/>
    <w:rsid w:val="00BC60D3"/>
    <w:rsid w:val="00BD154E"/>
    <w:rsid w:val="00BD7D8B"/>
    <w:rsid w:val="00BE67EA"/>
    <w:rsid w:val="00BE6DA6"/>
    <w:rsid w:val="00C0606B"/>
    <w:rsid w:val="00C13970"/>
    <w:rsid w:val="00C150B5"/>
    <w:rsid w:val="00C22C28"/>
    <w:rsid w:val="00C37C91"/>
    <w:rsid w:val="00C40A24"/>
    <w:rsid w:val="00C5396C"/>
    <w:rsid w:val="00C75FE7"/>
    <w:rsid w:val="00C82D4A"/>
    <w:rsid w:val="00CA55B4"/>
    <w:rsid w:val="00CD198C"/>
    <w:rsid w:val="00CE10FB"/>
    <w:rsid w:val="00CE47CD"/>
    <w:rsid w:val="00CE77E8"/>
    <w:rsid w:val="00CF7498"/>
    <w:rsid w:val="00D005A5"/>
    <w:rsid w:val="00D04F91"/>
    <w:rsid w:val="00D100AA"/>
    <w:rsid w:val="00D1028F"/>
    <w:rsid w:val="00D37098"/>
    <w:rsid w:val="00D3738A"/>
    <w:rsid w:val="00D41F46"/>
    <w:rsid w:val="00D51577"/>
    <w:rsid w:val="00D928E0"/>
    <w:rsid w:val="00D974A4"/>
    <w:rsid w:val="00DA221D"/>
    <w:rsid w:val="00DB07E4"/>
    <w:rsid w:val="00DB426F"/>
    <w:rsid w:val="00DC303B"/>
    <w:rsid w:val="00DC4967"/>
    <w:rsid w:val="00DD3669"/>
    <w:rsid w:val="00DD486F"/>
    <w:rsid w:val="00DD49E4"/>
    <w:rsid w:val="00DD5DB5"/>
    <w:rsid w:val="00DF4DDA"/>
    <w:rsid w:val="00DF5E06"/>
    <w:rsid w:val="00DF6763"/>
    <w:rsid w:val="00E0620F"/>
    <w:rsid w:val="00E07861"/>
    <w:rsid w:val="00E10F01"/>
    <w:rsid w:val="00E128F2"/>
    <w:rsid w:val="00E12C06"/>
    <w:rsid w:val="00E1357A"/>
    <w:rsid w:val="00E309F0"/>
    <w:rsid w:val="00E3212F"/>
    <w:rsid w:val="00E41190"/>
    <w:rsid w:val="00E436A0"/>
    <w:rsid w:val="00E53666"/>
    <w:rsid w:val="00E65241"/>
    <w:rsid w:val="00E670D0"/>
    <w:rsid w:val="00E70542"/>
    <w:rsid w:val="00E82306"/>
    <w:rsid w:val="00E84218"/>
    <w:rsid w:val="00E8537C"/>
    <w:rsid w:val="00E946BF"/>
    <w:rsid w:val="00EA1627"/>
    <w:rsid w:val="00EB30D6"/>
    <w:rsid w:val="00EB71AA"/>
    <w:rsid w:val="00EC3F35"/>
    <w:rsid w:val="00EC48D5"/>
    <w:rsid w:val="00EE4652"/>
    <w:rsid w:val="00EF3CFA"/>
    <w:rsid w:val="00F04E23"/>
    <w:rsid w:val="00F075D6"/>
    <w:rsid w:val="00F20FE2"/>
    <w:rsid w:val="00F4654B"/>
    <w:rsid w:val="00F569E1"/>
    <w:rsid w:val="00F74677"/>
    <w:rsid w:val="00F75206"/>
    <w:rsid w:val="00F85892"/>
    <w:rsid w:val="00FA0214"/>
    <w:rsid w:val="00FA3820"/>
    <w:rsid w:val="00FA455C"/>
    <w:rsid w:val="00FA4D7E"/>
    <w:rsid w:val="00FC419A"/>
    <w:rsid w:val="00FC7D07"/>
    <w:rsid w:val="00FC7E6E"/>
    <w:rsid w:val="00FE003D"/>
    <w:rsid w:val="00FF53E6"/>
    <w:rsid w:val="02083FAB"/>
    <w:rsid w:val="049141C7"/>
    <w:rsid w:val="067C58DE"/>
    <w:rsid w:val="07967FD2"/>
    <w:rsid w:val="0D510D10"/>
    <w:rsid w:val="0E1876DC"/>
    <w:rsid w:val="117F65C4"/>
    <w:rsid w:val="119E4E83"/>
    <w:rsid w:val="143B4F5E"/>
    <w:rsid w:val="156E7E7D"/>
    <w:rsid w:val="15F66E36"/>
    <w:rsid w:val="166F6638"/>
    <w:rsid w:val="17445773"/>
    <w:rsid w:val="187C607A"/>
    <w:rsid w:val="19D34554"/>
    <w:rsid w:val="1F123A57"/>
    <w:rsid w:val="1F85636C"/>
    <w:rsid w:val="21B56875"/>
    <w:rsid w:val="21D344A0"/>
    <w:rsid w:val="237A3D55"/>
    <w:rsid w:val="23E35913"/>
    <w:rsid w:val="268E799A"/>
    <w:rsid w:val="27682BDC"/>
    <w:rsid w:val="2B5925BD"/>
    <w:rsid w:val="2D8A3048"/>
    <w:rsid w:val="2DEB603B"/>
    <w:rsid w:val="2F3F6210"/>
    <w:rsid w:val="31305598"/>
    <w:rsid w:val="32067D01"/>
    <w:rsid w:val="347D5608"/>
    <w:rsid w:val="35AA3143"/>
    <w:rsid w:val="3800590D"/>
    <w:rsid w:val="38E32A03"/>
    <w:rsid w:val="3B56749A"/>
    <w:rsid w:val="3B687ED2"/>
    <w:rsid w:val="3CCE041B"/>
    <w:rsid w:val="3FFB3508"/>
    <w:rsid w:val="42947663"/>
    <w:rsid w:val="43C57510"/>
    <w:rsid w:val="457F4741"/>
    <w:rsid w:val="47020EE6"/>
    <w:rsid w:val="489F42AC"/>
    <w:rsid w:val="4AF06433"/>
    <w:rsid w:val="4FDA7122"/>
    <w:rsid w:val="50BD33C2"/>
    <w:rsid w:val="510D7198"/>
    <w:rsid w:val="56F01E9E"/>
    <w:rsid w:val="58017E1B"/>
    <w:rsid w:val="584979FB"/>
    <w:rsid w:val="589B286F"/>
    <w:rsid w:val="5912516C"/>
    <w:rsid w:val="59935674"/>
    <w:rsid w:val="59B3325C"/>
    <w:rsid w:val="5C1E5228"/>
    <w:rsid w:val="5C850333"/>
    <w:rsid w:val="5C8E4C05"/>
    <w:rsid w:val="60703A4C"/>
    <w:rsid w:val="647717D4"/>
    <w:rsid w:val="65231FB2"/>
    <w:rsid w:val="679D73DE"/>
    <w:rsid w:val="69382618"/>
    <w:rsid w:val="6B10158A"/>
    <w:rsid w:val="6B591C66"/>
    <w:rsid w:val="6C6B1B96"/>
    <w:rsid w:val="6C85172B"/>
    <w:rsid w:val="6DBC4B8F"/>
    <w:rsid w:val="6DE9777D"/>
    <w:rsid w:val="6FC52C02"/>
    <w:rsid w:val="6FE32E62"/>
    <w:rsid w:val="70C510C6"/>
    <w:rsid w:val="71887DDC"/>
    <w:rsid w:val="720B1142"/>
    <w:rsid w:val="72A10027"/>
    <w:rsid w:val="734A2B21"/>
    <w:rsid w:val="748A1E91"/>
    <w:rsid w:val="75284206"/>
    <w:rsid w:val="768A4938"/>
    <w:rsid w:val="792E42BA"/>
    <w:rsid w:val="79DD23B4"/>
    <w:rsid w:val="7A151CF7"/>
    <w:rsid w:val="7AA10541"/>
    <w:rsid w:val="7ABE1B96"/>
    <w:rsid w:val="7C221407"/>
    <w:rsid w:val="7CCE6C04"/>
    <w:rsid w:val="7D136A59"/>
    <w:rsid w:val="7D8C25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character" w:customStyle="1" w:styleId="15">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FEC84-B281-46D1-8F11-DB18F4C3BB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832</Words>
  <Characters>4744</Characters>
  <Lines>39</Lines>
  <Paragraphs>11</Paragraphs>
  <TotalTime>0</TotalTime>
  <ScaleCrop>false</ScaleCrop>
  <LinksUpToDate>false</LinksUpToDate>
  <CharactersWithSpaces>5565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2020-12-08T06:23:00Z</dcterms:created>
  <dc:creator>Windows 用户</dc:creator>
  <cp:lastModifiedBy>黄建勇</cp:lastModifiedBy>
  <cp:lastPrinted>2020-12-07T03:36:00Z</cp:lastPrinted>
  <dcterms:modified xsi:type="dcterms:W3CDTF">2020-12-08T07:03:52Z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