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7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660"/>
        <w:gridCol w:w="1190"/>
        <w:gridCol w:w="1095"/>
        <w:gridCol w:w="2010"/>
        <w:gridCol w:w="1375"/>
        <w:gridCol w:w="6810"/>
        <w:gridCol w:w="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赣州稀土集团2020年第二批人员招聘计划表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任职条件及岗位职责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2.具有较强的写作能力，有撰写单位综合文字材料的工作经验;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3.具有2年以上文字工作经验，具备良好的语言表达能力、团队合作能力和沟通协调能力，有文秘岗位工作经历者优先；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4.爱岗敬业，认真负责，作风正派。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（组织人事部）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党群干事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文学类、哲学类、新闻类、管理类、法学类或相关专业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1.年龄40周岁以下，中共党员；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2.3年以上相关工作经历，有党务工作经验者优先；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3.拥护党的路线方针政策，遵守国家各项法律规定，无违规违纪违法行为；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4.具备较强的文字写作能力，具有强烈的责任心、原则性强、思路清晰、逻辑性强、勤奋敬业，具有良好的沟通能力和团队合作精神。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（组织人事部）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文学类、管理类、法学类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1.年龄35周岁以下，中共党员；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2.拥护党的路线方针政策，遵守国家各项法律规定，无违规违纪违法行为；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3.能熟练使用办公软件；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4.具有较强的综合协调能力和团队合作精神；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5.工作能吃苦，为人正直踏实、耐心、办事沉稳细致。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任职条件及岗位职责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战略发展部（董事会办公室）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投后管理主办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金融类、经济类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1.年龄40周岁以下；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2.具有中级及以上职称；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3.5年以上大型国企或上市公司工作经验；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4.工作严谨，具有较好的分析决策能力；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5.有稀土相关行业工作经验者优先。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董事会事务专员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法律类、行政类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具有较好的文字功底；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法律类专业者优先。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身体健康，责任心强，无不良信用记录；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会计、财务管理、经济、金融相关专业，专司集团会计稽核工作，包括会计报表、会计凭证、纳税申报以及经济合同的稽核审核工作。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生产技术质量部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电气、自动化相关专业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1.5年以上相关工作经验；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中级以上职称；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党员优先。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自控工程师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电气、自动化相关专业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任职条件及岗位职责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内审部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内审专员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审计财务类、金融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35周岁以下，审计、财务、会计、金融等相关专业；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熟悉国家财务政策、会计准则；精通审计、税务法律法规；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熟悉行业以及公司经营范围、业务流程以及会计核算方法；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了解相关经济法律政策，良好的沟通及书面表达能力，具有会计师或审计师专业技术职称优先。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风控法务部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风控专员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会计、审计、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法律等专业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年龄38周岁以下，为人真诚、有责任心；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有2年以上风控工作经验，具有一定的财务知识；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有良好的组织、沟通、协调及文字表达能力。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市场营销等专业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40周岁以下，两年以上同等岗位工作经验；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具有较强的沟通力、执行力，具有团队协作精神；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精通英语；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赣州稀土矿业龙南分公司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矿山管理员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高中及中专以上学历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40岁以下，身体素质要好，能吃苦耐劳，有责任心；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2.退役军人和党员优先考虑。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赣州稀土矿业有限公司定南分公司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矿山管理员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地勘或矿业类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品行良好，有较强事业心和责任感；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具备地勘或矿业类相关专业或技能条件（如：矿山绘图，采掘计划安排）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left"/>
        <w:sectPr>
          <w:pgSz w:w="16838" w:h="11906" w:orient="landscape"/>
          <w:pgMar w:top="1418" w:right="1304" w:bottom="1418" w:left="1304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EB10C"/>
    <w:multiLevelType w:val="singleLevel"/>
    <w:tmpl w:val="A7EEB1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46FD21"/>
    <w:multiLevelType w:val="singleLevel"/>
    <w:tmpl w:val="BC46FD2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21301AC"/>
    <w:multiLevelType w:val="singleLevel"/>
    <w:tmpl w:val="D21301A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12FAF20"/>
    <w:multiLevelType w:val="singleLevel"/>
    <w:tmpl w:val="E12FAF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F2154C"/>
    <w:multiLevelType w:val="singleLevel"/>
    <w:tmpl w:val="0AF2154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483DD52"/>
    <w:multiLevelType w:val="singleLevel"/>
    <w:tmpl w:val="3483DD5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8B6F830"/>
    <w:multiLevelType w:val="singleLevel"/>
    <w:tmpl w:val="48B6F8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73299"/>
    <w:rsid w:val="0A1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2020-12-07T07:29:00Z</dcterms:created>
  <dc:creator>香飘飘</dc:creator>
  <cp:lastModifiedBy>香飘飘</cp:lastModifiedBy>
  <dcterms:modified xsi:type="dcterms:W3CDTF">2020-12-07T07:29:58Z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