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adjustRightIn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面试考场规则</w:t>
      </w:r>
    </w:p>
    <w:p>
      <w:pPr>
        <w:ind w:firstLine="586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后，工作人员向考生宣布纪律要求，同时将考生所携带的通讯工具和音频、视频发射、接收设备关闭后连同背包、书包等其他物品交工作人员统一保管，考完离场时领回。凡发现将通讯设备带至座位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开始后，工作人员按抽签顺序逐一引导考生进入面试室面试。候考考生应服从工作人员的管理，须在候考室静候，不得喧哗，不得影响他人。候考期间实行全封闭管理，考生不得擅自离开候考室。需上洗手间的，须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考生不允许带任何东西进入试室（包括纸笔），考生不得在题签上做记录。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五、考生进入面试试室后，须向考官说明本人面试抽签顺序号，但不得以任何方式向考官透露本人的姓名、工作单位等个人信息，违者面试按零分处理。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六、考生必须以普通话回答考官提问。在面试中，应严格按照考官的指令回答问题，若考生对考官宣读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指导语未听清或有疑问时，可要求考官重新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宣读</w:t>
      </w:r>
      <w:r>
        <w:rPr>
          <w:rFonts w:hint="eastAsia" w:ascii="仿宋_GB2312" w:hAnsi="仿宋_GB2312" w:eastAsia="仿宋_GB2312" w:cs="仿宋_GB2312"/>
          <w:sz w:val="32"/>
          <w:szCs w:val="32"/>
        </w:rPr>
        <w:t>（所需时间占用本人答题时间），但不得要求考官对试题进行说明解释。每面试完一道题面试人员应告知考官“该题答题完毕”，不再补充的，可转入下一题。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七、面试结束后，考生到侯分室等候，待面试成绩统计完毕，签收面试成绩回执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随身物品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。考生必须服从考官对自己的成绩评定，不得要求加分、查分、复试或无理取闹。考生签收面试成绩回执后，按照工作人员指定的路线立即离开考场，不得在考场附近逗留。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八、考生应接受现场工作人员的管理，对违反面试规定的，将按照有关规定进行严肃处理。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525" w:right="1417" w:bottom="1304" w:left="1417" w:header="851" w:footer="992" w:gutter="0"/>
      <w:pgNumType w:fmt="numberInDash"/>
      <w:cols w:space="720" w:num="1"/>
      <w:docGrid w:type="linesAndChars" w:linePitch="453" w:charSpace="-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0193"/>
    <w:rsid w:val="05EB7775"/>
    <w:rsid w:val="09F34E3A"/>
    <w:rsid w:val="0BA46307"/>
    <w:rsid w:val="140004AE"/>
    <w:rsid w:val="43477A64"/>
    <w:rsid w:val="46B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xionghm.THICOA</dc:creator>
  <cp:lastModifiedBy>xionghm</cp:lastModifiedBy>
  <dcterms:modified xsi:type="dcterms:W3CDTF">2020-12-02T04:09:23Z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