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solid" w:color="FFFFFF" w:fill="auto"/>
        <w:autoSpaceDN w:val="0"/>
        <w:snapToGrid w:val="0"/>
        <w:spacing w:line="560" w:lineRule="exact"/>
        <w:jc w:val="center"/>
        <w:rPr>
          <w:rFonts w:ascii="黑体" w:hAnsi="黑体" w:eastAsia="黑体" w:cs="黑体"/>
          <w:b/>
          <w:color w:val="000000" w:themeColor="text1"/>
          <w:sz w:val="36"/>
          <w:szCs w:val="36"/>
          <w:shd w:val="clear" w:color="auto" w:fill="FFFFFF"/>
        </w:rPr>
      </w:pPr>
      <w:r>
        <w:rPr>
          <w:rFonts w:hint="eastAsia" w:ascii="黑体" w:hAnsi="黑体" w:eastAsia="黑体" w:cs="黑体"/>
          <w:b/>
          <w:color w:val="000000" w:themeColor="text1"/>
          <w:sz w:val="36"/>
          <w:szCs w:val="36"/>
          <w:shd w:val="clear" w:color="auto" w:fill="FFFFFF"/>
        </w:rPr>
        <w:t>莆田市秀屿区区直部分事业单位2021年公开</w:t>
      </w:r>
    </w:p>
    <w:p>
      <w:pPr>
        <w:jc w:val="center"/>
        <w:rPr>
          <w:rFonts w:ascii="黑体" w:hAnsi="黑体" w:eastAsia="黑体" w:cs="黑体"/>
          <w:b/>
          <w:color w:val="000000" w:themeColor="text1"/>
          <w:sz w:val="36"/>
          <w:szCs w:val="36"/>
          <w:shd w:val="clear" w:color="auto" w:fill="FFFFFF"/>
        </w:rPr>
      </w:pPr>
      <w:r>
        <w:rPr>
          <w:rFonts w:hint="eastAsia" w:ascii="黑体" w:hAnsi="黑体" w:eastAsia="黑体" w:cs="黑体"/>
          <w:b/>
          <w:color w:val="000000" w:themeColor="text1"/>
          <w:sz w:val="36"/>
          <w:szCs w:val="36"/>
          <w:shd w:val="clear" w:color="auto" w:fill="FFFFFF"/>
        </w:rPr>
        <w:t>招聘硕士研究生方案</w:t>
      </w:r>
    </w:p>
    <w:p>
      <w:pPr>
        <w:jc w:val="left"/>
        <w:rPr>
          <w:rFonts w:eastAsia="仿宋_GB2312"/>
          <w:color w:val="000000" w:themeColor="text1"/>
          <w:sz w:val="32"/>
        </w:rPr>
      </w:pPr>
    </w:p>
    <w:p>
      <w:pPr>
        <w:spacing w:line="540" w:lineRule="exact"/>
        <w:ind w:firstLine="640" w:firstLineChars="200"/>
        <w:jc w:val="left"/>
        <w:rPr>
          <w:rFonts w:eastAsia="仿宋_GB2312"/>
          <w:color w:val="000000" w:themeColor="text1"/>
          <w:sz w:val="32"/>
        </w:rPr>
      </w:pPr>
      <w:r>
        <w:rPr>
          <w:rFonts w:eastAsia="仿宋_GB2312"/>
          <w:color w:val="000000" w:themeColor="text1"/>
          <w:sz w:val="32"/>
        </w:rPr>
        <w:t>为贯彻落实中央、省委和市委关于深化人才发展体制机制改革意见，</w:t>
      </w:r>
      <w:r>
        <w:rPr>
          <w:rFonts w:hint="eastAsia" w:eastAsia="仿宋_GB2312"/>
          <w:color w:val="000000" w:themeColor="text1"/>
          <w:sz w:val="32"/>
        </w:rPr>
        <w:t>以及《国务院办公厅关于应对新冠肺炎疫情影响强化稳就业举措实施意见》（国办发</w:t>
      </w:r>
      <w:r>
        <w:rPr>
          <w:rFonts w:eastAsia="仿宋_GB2312"/>
          <w:color w:val="000000" w:themeColor="text1"/>
          <w:sz w:val="32"/>
        </w:rPr>
        <w:t>〔</w:t>
      </w:r>
      <w:r>
        <w:rPr>
          <w:rFonts w:hint="eastAsia" w:eastAsia="仿宋_GB2312"/>
          <w:color w:val="000000" w:themeColor="text1"/>
          <w:sz w:val="32"/>
        </w:rPr>
        <w:t>2020</w:t>
      </w:r>
      <w:r>
        <w:rPr>
          <w:rFonts w:eastAsia="仿宋_GB2312"/>
          <w:color w:val="000000" w:themeColor="text1"/>
          <w:sz w:val="32"/>
        </w:rPr>
        <w:t>〕</w:t>
      </w:r>
      <w:r>
        <w:rPr>
          <w:rFonts w:hint="eastAsia" w:eastAsia="仿宋_GB2312"/>
          <w:color w:val="000000" w:themeColor="text1"/>
          <w:sz w:val="32"/>
        </w:rPr>
        <w:t>6号）中“拓宽高校毕业生就业渠道”要求，</w:t>
      </w:r>
      <w:r>
        <w:rPr>
          <w:rFonts w:eastAsia="仿宋_GB2312"/>
          <w:color w:val="000000" w:themeColor="text1"/>
          <w:sz w:val="32"/>
        </w:rPr>
        <w:t>积极吸引高层次及急需紧缺专业高校毕业生到我区就业，根据市委市政府《关于实施人才“壶兰计划”的意见》（莆委发〔2017〕2号）和事业单位聘用研究生及以上学历工作人员的有关规定，现将我区</w:t>
      </w:r>
      <w:r>
        <w:rPr>
          <w:rFonts w:hint="eastAsia" w:eastAsia="仿宋_GB2312"/>
          <w:color w:val="000000" w:themeColor="text1"/>
          <w:sz w:val="32"/>
        </w:rPr>
        <w:t>部分</w:t>
      </w:r>
      <w:r>
        <w:rPr>
          <w:rFonts w:eastAsia="仿宋_GB2312"/>
          <w:color w:val="000000" w:themeColor="text1"/>
          <w:sz w:val="32"/>
        </w:rPr>
        <w:t>事业单位招聘</w:t>
      </w:r>
      <w:r>
        <w:rPr>
          <w:rFonts w:hint="eastAsia" w:eastAsia="仿宋_GB2312"/>
          <w:color w:val="000000" w:themeColor="text1"/>
          <w:sz w:val="32"/>
        </w:rPr>
        <w:t>硕士</w:t>
      </w:r>
      <w:r>
        <w:rPr>
          <w:rFonts w:eastAsia="仿宋_GB2312"/>
          <w:color w:val="000000" w:themeColor="text1"/>
          <w:sz w:val="32"/>
        </w:rPr>
        <w:t>研究生有关事</w:t>
      </w:r>
      <w:r>
        <w:rPr>
          <w:rFonts w:hint="eastAsia" w:eastAsia="仿宋_GB2312"/>
          <w:color w:val="000000" w:themeColor="text1"/>
          <w:sz w:val="32"/>
        </w:rPr>
        <w:t>项建议如</w:t>
      </w:r>
      <w:r>
        <w:rPr>
          <w:rFonts w:eastAsia="仿宋_GB2312"/>
          <w:color w:val="000000" w:themeColor="text1"/>
          <w:sz w:val="32"/>
        </w:rPr>
        <w:t>下</w:t>
      </w:r>
      <w:r>
        <w:rPr>
          <w:rFonts w:hint="eastAsia" w:eastAsia="仿宋_GB2312"/>
          <w:color w:val="000000" w:themeColor="text1"/>
          <w:sz w:val="32"/>
        </w:rPr>
        <w:t>：</w:t>
      </w:r>
    </w:p>
    <w:p>
      <w:pPr>
        <w:pStyle w:val="3"/>
        <w:widowControl/>
        <w:spacing w:line="330" w:lineRule="atLeast"/>
        <w:rPr>
          <w:color w:val="000000" w:themeColor="text1"/>
        </w:rPr>
      </w:pPr>
      <w:r>
        <w:rPr>
          <w:rFonts w:hint="eastAsia" w:ascii="新宋体" w:hAnsi="新宋体" w:eastAsia="新宋体" w:cs="新宋体"/>
          <w:color w:val="000000" w:themeColor="text1"/>
          <w:sz w:val="32"/>
          <w:szCs w:val="32"/>
        </w:rPr>
        <w:t>　　</w:t>
      </w:r>
      <w:r>
        <w:rPr>
          <w:rStyle w:val="6"/>
          <w:rFonts w:hint="eastAsia" w:ascii="黑体" w:hAnsi="黑体" w:eastAsia="黑体" w:cs="黑体"/>
          <w:color w:val="000000" w:themeColor="text1"/>
          <w:sz w:val="32"/>
          <w:szCs w:val="32"/>
        </w:rPr>
        <w:t>一、基本条件</w:t>
      </w:r>
      <w:r>
        <w:rPr>
          <w:rFonts w:hint="eastAsia" w:ascii="新宋体" w:hAnsi="新宋体" w:eastAsia="新宋体" w:cs="新宋体"/>
          <w:color w:val="000000" w:themeColor="text1"/>
          <w:sz w:val="32"/>
          <w:szCs w:val="32"/>
        </w:rPr>
        <w:t xml:space="preserve"> </w:t>
      </w:r>
    </w:p>
    <w:p>
      <w:pPr>
        <w:spacing w:line="540" w:lineRule="exact"/>
        <w:ind w:firstLine="640" w:firstLineChars="200"/>
        <w:jc w:val="left"/>
        <w:rPr>
          <w:rFonts w:eastAsia="仿宋_GB2312"/>
          <w:color w:val="000000" w:themeColor="text1"/>
          <w:sz w:val="32"/>
        </w:rPr>
      </w:pPr>
      <w:r>
        <w:rPr>
          <w:rFonts w:eastAsia="仿宋_GB2312"/>
          <w:color w:val="000000" w:themeColor="text1"/>
          <w:sz w:val="32"/>
        </w:rPr>
        <w:t>1</w:t>
      </w:r>
      <w:r>
        <w:rPr>
          <w:rFonts w:hint="eastAsia" w:eastAsia="仿宋_GB2312"/>
          <w:color w:val="000000" w:themeColor="text1"/>
          <w:sz w:val="32"/>
        </w:rPr>
        <w:t>.具有中华人民共和国国籍；</w:t>
      </w:r>
    </w:p>
    <w:p>
      <w:pPr>
        <w:spacing w:line="540" w:lineRule="exact"/>
        <w:ind w:firstLine="640" w:firstLineChars="200"/>
        <w:jc w:val="left"/>
        <w:rPr>
          <w:rFonts w:eastAsia="仿宋_GB2312"/>
          <w:color w:val="000000" w:themeColor="text1"/>
          <w:sz w:val="32"/>
        </w:rPr>
      </w:pPr>
      <w:r>
        <w:rPr>
          <w:rFonts w:hint="eastAsia" w:eastAsia="仿宋_GB2312"/>
          <w:color w:val="000000" w:themeColor="text1"/>
          <w:sz w:val="32"/>
        </w:rPr>
        <w:t>2.</w:t>
      </w:r>
      <w:r>
        <w:rPr>
          <w:rFonts w:eastAsia="仿宋_GB2312"/>
          <w:color w:val="000000" w:themeColor="text1"/>
          <w:sz w:val="32"/>
        </w:rPr>
        <w:t>遵纪守法，品行端正，工作热情，吃苦耐劳，有强烈的事业心和责任感；</w:t>
      </w:r>
    </w:p>
    <w:p>
      <w:pPr>
        <w:spacing w:line="540" w:lineRule="exact"/>
        <w:ind w:firstLine="640" w:firstLineChars="200"/>
        <w:jc w:val="left"/>
        <w:rPr>
          <w:rFonts w:eastAsia="仿宋_GB2312"/>
          <w:color w:val="000000" w:themeColor="text1"/>
          <w:sz w:val="32"/>
        </w:rPr>
      </w:pPr>
      <w:r>
        <w:rPr>
          <w:rFonts w:hint="eastAsia" w:eastAsia="仿宋_GB2312"/>
          <w:color w:val="000000" w:themeColor="text1"/>
          <w:sz w:val="32"/>
        </w:rPr>
        <w:t>3.硕士研究生及以上学历、学位的毕业生。</w:t>
      </w:r>
    </w:p>
    <w:p>
      <w:pPr>
        <w:spacing w:line="540" w:lineRule="exact"/>
        <w:ind w:firstLine="640" w:firstLineChars="200"/>
        <w:jc w:val="left"/>
        <w:rPr>
          <w:rFonts w:ascii="仿宋_GB2312" w:hAnsi="仿宋_GB2312" w:eastAsia="仿宋_GB2312"/>
          <w:color w:val="000000" w:themeColor="text1"/>
          <w:sz w:val="32"/>
          <w:shd w:val="clear" w:color="auto" w:fill="FFFFFF"/>
        </w:rPr>
      </w:pPr>
      <w:r>
        <w:rPr>
          <w:rFonts w:hint="eastAsia" w:eastAsia="仿宋_GB2312"/>
          <w:color w:val="000000" w:themeColor="text1"/>
          <w:sz w:val="32"/>
        </w:rPr>
        <w:t>4.年龄18周岁以上、</w:t>
      </w:r>
      <w:r>
        <w:rPr>
          <w:rFonts w:hint="eastAsia" w:ascii="仿宋_GB2312" w:hAnsi="宋体" w:eastAsia="仿宋_GB2312"/>
          <w:kern w:val="0"/>
          <w:sz w:val="32"/>
          <w:szCs w:val="32"/>
        </w:rPr>
        <w:t>35周岁及以下（1984年11月至2001年11月期间出生）</w:t>
      </w:r>
      <w:r>
        <w:rPr>
          <w:rFonts w:hint="eastAsia" w:eastAsia="仿宋_GB2312"/>
          <w:color w:val="000000" w:themeColor="text1"/>
          <w:sz w:val="32"/>
        </w:rPr>
        <w:t>，</w:t>
      </w:r>
      <w:r>
        <w:rPr>
          <w:rFonts w:ascii="仿宋_GB2312" w:hAnsi="仿宋_GB2312" w:eastAsia="仿宋_GB2312"/>
          <w:color w:val="000000" w:themeColor="text1"/>
          <w:sz w:val="32"/>
          <w:shd w:val="clear" w:color="auto" w:fill="FFFFFF"/>
        </w:rPr>
        <w:t>学历及相关证书</w:t>
      </w:r>
      <w:r>
        <w:rPr>
          <w:rFonts w:hint="eastAsia" w:ascii="仿宋_GB2312" w:hAnsi="仿宋_GB2312" w:eastAsia="仿宋_GB2312"/>
          <w:color w:val="000000" w:themeColor="text1"/>
          <w:sz w:val="32"/>
          <w:shd w:val="clear" w:color="auto" w:fill="FFFFFF"/>
        </w:rPr>
        <w:t>需</w:t>
      </w:r>
      <w:r>
        <w:rPr>
          <w:rFonts w:ascii="仿宋_GB2312" w:hAnsi="仿宋_GB2312" w:eastAsia="仿宋_GB2312"/>
          <w:color w:val="000000" w:themeColor="text1"/>
          <w:sz w:val="32"/>
          <w:shd w:val="clear" w:color="auto" w:fill="FFFFFF"/>
        </w:rPr>
        <w:t>在20</w:t>
      </w:r>
      <w:r>
        <w:rPr>
          <w:rFonts w:hint="eastAsia" w:ascii="仿宋_GB2312" w:hAnsi="仿宋_GB2312" w:eastAsia="仿宋_GB2312"/>
          <w:color w:val="000000" w:themeColor="text1"/>
          <w:sz w:val="32"/>
          <w:shd w:val="clear" w:color="auto" w:fill="FFFFFF"/>
        </w:rPr>
        <w:t>20</w:t>
      </w:r>
      <w:r>
        <w:rPr>
          <w:rFonts w:ascii="仿宋_GB2312" w:hAnsi="仿宋_GB2312" w:eastAsia="仿宋_GB2312"/>
          <w:color w:val="000000" w:themeColor="text1"/>
          <w:sz w:val="32"/>
          <w:shd w:val="clear" w:color="auto" w:fill="FFFFFF"/>
        </w:rPr>
        <w:t>年</w:t>
      </w:r>
      <w:r>
        <w:rPr>
          <w:rFonts w:hint="eastAsia" w:eastAsia="仿宋_GB2312"/>
          <w:color w:val="000000" w:themeColor="text1"/>
          <w:sz w:val="32"/>
        </w:rPr>
        <w:t>12月</w:t>
      </w:r>
      <w:r>
        <w:rPr>
          <w:rFonts w:hint="eastAsia" w:ascii="仿宋_GB2312" w:hAnsi="仿宋_GB2312" w:eastAsia="仿宋_GB2312"/>
          <w:color w:val="000000" w:themeColor="text1"/>
          <w:sz w:val="32"/>
          <w:shd w:val="clear" w:color="auto" w:fill="FFFFFF"/>
        </w:rPr>
        <w:t>前</w:t>
      </w:r>
      <w:r>
        <w:rPr>
          <w:rFonts w:ascii="仿宋_GB2312" w:hAnsi="仿宋_GB2312" w:eastAsia="仿宋_GB2312"/>
          <w:color w:val="000000" w:themeColor="text1"/>
          <w:sz w:val="32"/>
          <w:shd w:val="clear" w:color="auto" w:fill="FFFFFF"/>
        </w:rPr>
        <w:t>取得</w:t>
      </w:r>
      <w:r>
        <w:rPr>
          <w:rFonts w:hint="eastAsia" w:ascii="仿宋_GB2312" w:hAnsi="仿宋_GB2312" w:eastAsia="仿宋_GB2312"/>
          <w:color w:val="000000" w:themeColor="text1"/>
          <w:sz w:val="32"/>
          <w:shd w:val="clear" w:color="auto" w:fill="FFFFFF"/>
        </w:rPr>
        <w:t>（2021年应届毕业生放宽至2021年12月前取得）</w:t>
      </w:r>
      <w:r>
        <w:rPr>
          <w:rFonts w:ascii="仿宋_GB2312" w:hAnsi="仿宋_GB2312" w:eastAsia="仿宋_GB2312"/>
          <w:color w:val="000000" w:themeColor="text1"/>
          <w:sz w:val="32"/>
          <w:shd w:val="clear" w:color="auto" w:fill="FFFFFF"/>
        </w:rPr>
        <w:t>；</w:t>
      </w:r>
    </w:p>
    <w:p>
      <w:pPr>
        <w:widowControl/>
        <w:shd w:val="solid" w:color="FFFFFF" w:fill="auto"/>
        <w:autoSpaceDN w:val="0"/>
        <w:snapToGrid w:val="0"/>
        <w:spacing w:line="550" w:lineRule="exact"/>
        <w:ind w:firstLine="640"/>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5.</w:t>
      </w:r>
      <w:r>
        <w:rPr>
          <w:rFonts w:ascii="仿宋_GB2312" w:hAnsi="仿宋_GB2312" w:eastAsia="仿宋_GB2312"/>
          <w:color w:val="000000" w:themeColor="text1"/>
          <w:sz w:val="32"/>
          <w:shd w:val="clear" w:color="auto" w:fill="FFFFFF"/>
        </w:rPr>
        <w:t>因受过刑事处罚或被开除公职的人员，以及法律上有规定不得招聘录用的其他情形的人员，不得报名。</w:t>
      </w:r>
    </w:p>
    <w:p>
      <w:pPr>
        <w:widowControl/>
        <w:shd w:val="solid" w:color="FFFFFF" w:fill="auto"/>
        <w:autoSpaceDN w:val="0"/>
        <w:snapToGrid w:val="0"/>
        <w:spacing w:line="550" w:lineRule="exact"/>
        <w:ind w:firstLine="640"/>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本次招聘实行服务期制，原则上5年内不调离秀屿区。</w:t>
      </w:r>
    </w:p>
    <w:p>
      <w:pPr>
        <w:autoSpaceDN w:val="0"/>
        <w:spacing w:line="540" w:lineRule="exact"/>
        <w:ind w:firstLine="643" w:firstLineChars="200"/>
        <w:jc w:val="left"/>
        <w:rPr>
          <w:rFonts w:eastAsia="仿宋_GB2312"/>
          <w:b/>
          <w:bCs/>
          <w:color w:val="000000" w:themeColor="text1"/>
          <w:sz w:val="32"/>
        </w:rPr>
      </w:pPr>
      <w:r>
        <w:rPr>
          <w:rFonts w:hint="eastAsia" w:eastAsia="黑体"/>
          <w:b/>
          <w:bCs/>
          <w:color w:val="000000" w:themeColor="text1"/>
          <w:sz w:val="32"/>
        </w:rPr>
        <w:t>二、招聘的岗位、人数</w:t>
      </w:r>
    </w:p>
    <w:tbl>
      <w:tblPr>
        <w:tblStyle w:val="4"/>
        <w:tblpPr w:leftFromText="180" w:rightFromText="180" w:vertAnchor="text" w:horzAnchor="page" w:tblpX="1767" w:tblpY="196"/>
        <w:tblOverlap w:val="never"/>
        <w:tblW w:w="8785" w:type="dxa"/>
        <w:tblInd w:w="0" w:type="dxa"/>
        <w:tblLayout w:type="fixed"/>
        <w:tblCellMar>
          <w:top w:w="0" w:type="dxa"/>
          <w:left w:w="0" w:type="dxa"/>
          <w:bottom w:w="0" w:type="dxa"/>
          <w:right w:w="0" w:type="dxa"/>
        </w:tblCellMar>
      </w:tblPr>
      <w:tblGrid>
        <w:gridCol w:w="1015"/>
        <w:gridCol w:w="1005"/>
        <w:gridCol w:w="1650"/>
        <w:gridCol w:w="1080"/>
        <w:gridCol w:w="1755"/>
        <w:gridCol w:w="795"/>
        <w:gridCol w:w="1485"/>
      </w:tblGrid>
      <w:tr>
        <w:tblPrEx>
          <w:tblCellMar>
            <w:top w:w="0" w:type="dxa"/>
            <w:left w:w="0" w:type="dxa"/>
            <w:bottom w:w="0" w:type="dxa"/>
            <w:right w:w="0" w:type="dxa"/>
          </w:tblCellMar>
        </w:tblPrEx>
        <w:trPr>
          <w:trHeight w:val="924" w:hRule="atLeast"/>
        </w:trPr>
        <w:tc>
          <w:tcPr>
            <w:tcW w:w="101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b/>
                <w:bCs/>
                <w:color w:val="000000" w:themeColor="text1"/>
                <w:kern w:val="0"/>
                <w:sz w:val="28"/>
                <w:szCs w:val="28"/>
              </w:rPr>
            </w:pPr>
            <w:r>
              <w:rPr>
                <w:rFonts w:hint="eastAsia" w:ascii="仿宋_GB2312" w:hAnsi="宋体" w:eastAsia="仿宋_GB2312" w:cs="仿宋_GB2312"/>
                <w:b/>
                <w:bCs/>
                <w:color w:val="000000" w:themeColor="text1"/>
                <w:kern w:val="0"/>
                <w:sz w:val="28"/>
                <w:szCs w:val="28"/>
              </w:rPr>
              <w:t>岗位</w:t>
            </w:r>
          </w:p>
          <w:p>
            <w:pPr>
              <w:widowControl/>
              <w:adjustRightInd w:val="0"/>
              <w:snapToGrid w:val="0"/>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代码</w:t>
            </w:r>
          </w:p>
        </w:tc>
        <w:tc>
          <w:tcPr>
            <w:tcW w:w="100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b/>
                <w:bCs/>
                <w:color w:val="000000" w:themeColor="text1"/>
                <w:kern w:val="0"/>
                <w:sz w:val="28"/>
                <w:szCs w:val="28"/>
              </w:rPr>
            </w:pPr>
            <w:r>
              <w:rPr>
                <w:rFonts w:hint="eastAsia" w:ascii="仿宋_GB2312" w:hAnsi="宋体" w:eastAsia="仿宋_GB2312" w:cs="仿宋_GB2312"/>
                <w:b/>
                <w:bCs/>
                <w:color w:val="000000" w:themeColor="text1"/>
                <w:kern w:val="0"/>
                <w:sz w:val="28"/>
                <w:szCs w:val="28"/>
              </w:rPr>
              <w:t>单位</w:t>
            </w:r>
          </w:p>
          <w:p>
            <w:pPr>
              <w:widowControl/>
              <w:adjustRightInd w:val="0"/>
              <w:snapToGrid w:val="0"/>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性质</w:t>
            </w:r>
          </w:p>
        </w:tc>
        <w:tc>
          <w:tcPr>
            <w:tcW w:w="165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单位名称</w:t>
            </w:r>
          </w:p>
        </w:tc>
        <w:tc>
          <w:tcPr>
            <w:tcW w:w="108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招聘专业要求</w:t>
            </w:r>
          </w:p>
        </w:tc>
        <w:tc>
          <w:tcPr>
            <w:tcW w:w="1755" w:type="dxa"/>
            <w:tcBorders>
              <w:top w:val="single" w:color="000000" w:sz="4" w:space="0"/>
              <w:left w:val="single" w:color="000000"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学历要求</w:t>
            </w:r>
          </w:p>
        </w:tc>
        <w:tc>
          <w:tcPr>
            <w:tcW w:w="79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招聘人数</w:t>
            </w:r>
          </w:p>
        </w:tc>
        <w:tc>
          <w:tcPr>
            <w:tcW w:w="148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备注</w:t>
            </w:r>
          </w:p>
        </w:tc>
      </w:tr>
      <w:tr>
        <w:tblPrEx>
          <w:tblCellMar>
            <w:top w:w="0" w:type="dxa"/>
            <w:left w:w="0" w:type="dxa"/>
            <w:bottom w:w="0" w:type="dxa"/>
            <w:right w:w="0" w:type="dxa"/>
          </w:tblCellMar>
        </w:tblPrEx>
        <w:trPr>
          <w:trHeight w:val="987" w:hRule="atLeast"/>
        </w:trPr>
        <w:tc>
          <w:tcPr>
            <w:tcW w:w="10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01</w:t>
            </w:r>
          </w:p>
        </w:tc>
        <w:tc>
          <w:tcPr>
            <w:tcW w:w="100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16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108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内科学（心血管病方向）、中医内科学、中西医结合临床</w:t>
            </w:r>
          </w:p>
        </w:tc>
        <w:tc>
          <w:tcPr>
            <w:tcW w:w="17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79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148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905" w:hRule="atLeast"/>
        </w:trPr>
        <w:tc>
          <w:tcPr>
            <w:tcW w:w="101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02</w:t>
            </w:r>
          </w:p>
        </w:tc>
        <w:tc>
          <w:tcPr>
            <w:tcW w:w="100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165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108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内科学（呼吸系病）、中医内科学、中西医结合临床</w:t>
            </w:r>
          </w:p>
        </w:tc>
        <w:tc>
          <w:tcPr>
            <w:tcW w:w="1755" w:type="dxa"/>
            <w:tcBorders>
              <w:top w:val="single" w:color="auto"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79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148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619" w:hRule="atLeast"/>
        </w:trPr>
        <w:tc>
          <w:tcPr>
            <w:tcW w:w="101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03</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1080"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内科学、中医内科学、中西医结合临床</w:t>
            </w:r>
          </w:p>
        </w:tc>
        <w:tc>
          <w:tcPr>
            <w:tcW w:w="1755" w:type="dxa"/>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148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1081" w:hRule="atLeast"/>
        </w:trPr>
        <w:tc>
          <w:tcPr>
            <w:tcW w:w="101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04</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1080"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妇产科学、中西医结合临床</w:t>
            </w:r>
          </w:p>
        </w:tc>
        <w:tc>
          <w:tcPr>
            <w:tcW w:w="1755" w:type="dxa"/>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2</w:t>
            </w:r>
          </w:p>
        </w:tc>
        <w:tc>
          <w:tcPr>
            <w:tcW w:w="148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1081" w:hRule="atLeast"/>
        </w:trPr>
        <w:tc>
          <w:tcPr>
            <w:tcW w:w="101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05</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1080"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儿科学、中西医结合临床</w:t>
            </w:r>
          </w:p>
        </w:tc>
        <w:tc>
          <w:tcPr>
            <w:tcW w:w="1755" w:type="dxa"/>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148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746" w:hRule="atLeast"/>
        </w:trPr>
        <w:tc>
          <w:tcPr>
            <w:tcW w:w="101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06</w:t>
            </w:r>
          </w:p>
        </w:tc>
        <w:tc>
          <w:tcPr>
            <w:tcW w:w="100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1650"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1080"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耳鼻咽喉科学、中西医结合临床</w:t>
            </w:r>
          </w:p>
        </w:tc>
        <w:tc>
          <w:tcPr>
            <w:tcW w:w="1755" w:type="dxa"/>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79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2</w:t>
            </w:r>
          </w:p>
        </w:tc>
        <w:tc>
          <w:tcPr>
            <w:tcW w:w="148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812" w:hRule="atLeast"/>
        </w:trPr>
        <w:tc>
          <w:tcPr>
            <w:tcW w:w="101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07</w:t>
            </w:r>
          </w:p>
        </w:tc>
        <w:tc>
          <w:tcPr>
            <w:tcW w:w="100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165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1080"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神经病学、外科学、中西医结合临床</w:t>
            </w:r>
          </w:p>
        </w:tc>
        <w:tc>
          <w:tcPr>
            <w:tcW w:w="1755" w:type="dxa"/>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1485"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952"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08</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165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康复医学与理疗学、中医内科学、民族医学(含：藏医学、蒙医学等）</w:t>
            </w:r>
          </w:p>
        </w:tc>
        <w:tc>
          <w:tcPr>
            <w:tcW w:w="175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adjustRightInd w:val="0"/>
              <w:snapToGrid w:val="0"/>
              <w:ind w:firstLine="420" w:firstLineChars="200"/>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jc w:val="center"/>
              <w:textAlignment w:val="center"/>
              <w:rPr>
                <w:rFonts w:ascii="楷体_GB2312" w:hAnsi="楷体_GB2312" w:eastAsia="楷体_GB2312" w:cs="楷体_GB2312"/>
                <w:color w:val="000000" w:themeColor="text1"/>
                <w:sz w:val="22"/>
                <w:szCs w:val="22"/>
                <w:shd w:val="clear" w:color="auto" w:fill="FFFFFF"/>
              </w:rPr>
            </w:pPr>
          </w:p>
        </w:tc>
      </w:tr>
    </w:tbl>
    <w:p>
      <w:pPr>
        <w:autoSpaceDN w:val="0"/>
        <w:spacing w:line="550" w:lineRule="exact"/>
        <w:ind w:firstLine="640" w:firstLineChars="200"/>
        <w:rPr>
          <w:rFonts w:eastAsia="仿宋_GB2312"/>
          <w:color w:val="000000" w:themeColor="text1"/>
          <w:sz w:val="32"/>
        </w:rPr>
      </w:pPr>
      <w:r>
        <w:rPr>
          <w:rFonts w:hint="eastAsia" w:eastAsia="仿宋_GB2312"/>
          <w:color w:val="000000" w:themeColor="text1"/>
          <w:sz w:val="32"/>
        </w:rPr>
        <w:t>在考试成绩合格线以上人员中按照每个岗位聘用计划数，从高分到低分依次确定拟聘用人选，若同一岗位报考者在选岗或递补中出现成绩并列的，经区卫生健康局同意后通过加试一场面试，按加试面试成绩高低排列名次。</w:t>
      </w:r>
    </w:p>
    <w:p>
      <w:pPr>
        <w:pStyle w:val="3"/>
        <w:widowControl/>
        <w:spacing w:line="330" w:lineRule="atLeast"/>
        <w:rPr>
          <w:color w:val="000000" w:themeColor="text1"/>
        </w:rPr>
      </w:pPr>
      <w:r>
        <w:rPr>
          <w:rFonts w:hint="eastAsia" w:ascii="黑体" w:hAnsi="黑体" w:eastAsia="黑体" w:cs="黑体"/>
          <w:b/>
          <w:bCs/>
          <w:color w:val="000000" w:themeColor="text1"/>
          <w:sz w:val="32"/>
          <w:szCs w:val="32"/>
        </w:rPr>
        <w:t xml:space="preserve">    </w:t>
      </w:r>
      <w:r>
        <w:rPr>
          <w:rStyle w:val="6"/>
          <w:rFonts w:hint="eastAsia" w:ascii="黑体" w:hAnsi="黑体" w:eastAsia="黑体" w:cs="黑体"/>
          <w:bCs/>
          <w:color w:val="000000" w:themeColor="text1"/>
          <w:sz w:val="32"/>
          <w:szCs w:val="32"/>
        </w:rPr>
        <w:t>三、信息发布</w:t>
      </w:r>
      <w:r>
        <w:rPr>
          <w:rFonts w:hint="eastAsia" w:ascii="新宋体" w:hAnsi="新宋体" w:eastAsia="新宋体" w:cs="新宋体"/>
          <w:color w:val="000000" w:themeColor="text1"/>
          <w:sz w:val="32"/>
          <w:szCs w:val="32"/>
        </w:rPr>
        <w:t xml:space="preserve"> </w:t>
      </w:r>
    </w:p>
    <w:p>
      <w:pPr>
        <w:autoSpaceDN w:val="0"/>
        <w:spacing w:line="550" w:lineRule="exact"/>
        <w:ind w:firstLine="640" w:firstLineChars="200"/>
        <w:jc w:val="left"/>
        <w:rPr>
          <w:rFonts w:eastAsia="仿宋_GB2312"/>
          <w:color w:val="000000" w:themeColor="text1"/>
          <w:sz w:val="32"/>
        </w:rPr>
      </w:pPr>
      <w:r>
        <w:rPr>
          <w:rFonts w:hint="eastAsia" w:ascii="仿宋_GB2312" w:hAnsi="微软雅黑" w:eastAsia="仿宋_GB2312" w:cs="仿宋_GB2312"/>
          <w:color w:val="000000" w:themeColor="text1"/>
          <w:kern w:val="0"/>
          <w:sz w:val="32"/>
          <w:szCs w:val="32"/>
          <w:shd w:val="clear" w:color="080000" w:fill="FAFAFA"/>
        </w:rPr>
        <w:t>招聘公告等信息</w:t>
      </w:r>
      <w:r>
        <w:rPr>
          <w:rFonts w:hint="eastAsia" w:eastAsia="仿宋_GB2312"/>
          <w:color w:val="000000" w:themeColor="text1"/>
          <w:spacing w:val="-17"/>
          <w:sz w:val="32"/>
        </w:rPr>
        <w:t>在莆田市人社局网站(rsj.putian.gov.cn) 和秀屿区人民政府网（http://www.ptxy.gov.cn/）上发布</w:t>
      </w:r>
      <w:r>
        <w:rPr>
          <w:rFonts w:hint="eastAsia" w:eastAsia="仿宋_GB2312"/>
          <w:color w:val="000000" w:themeColor="text1"/>
          <w:sz w:val="32"/>
        </w:rPr>
        <w:t>。</w:t>
      </w:r>
    </w:p>
    <w:p>
      <w:pPr>
        <w:ind w:firstLine="643" w:firstLineChars="200"/>
        <w:rPr>
          <w:rStyle w:val="6"/>
          <w:rFonts w:ascii="黑体" w:hAnsi="黑体" w:eastAsia="黑体" w:cs="黑体"/>
          <w:color w:val="000000" w:themeColor="text1"/>
          <w:sz w:val="32"/>
          <w:szCs w:val="32"/>
        </w:rPr>
      </w:pPr>
      <w:r>
        <w:rPr>
          <w:rStyle w:val="6"/>
          <w:rFonts w:hint="eastAsia" w:ascii="黑体" w:hAnsi="黑体" w:eastAsia="黑体" w:cs="黑体"/>
          <w:color w:val="000000" w:themeColor="text1"/>
          <w:sz w:val="32"/>
          <w:szCs w:val="32"/>
        </w:rPr>
        <w:t>四、报名和资格审查</w:t>
      </w:r>
    </w:p>
    <w:p>
      <w:pPr>
        <w:autoSpaceDN w:val="0"/>
        <w:spacing w:line="550" w:lineRule="exact"/>
        <w:ind w:firstLine="640" w:firstLineChars="200"/>
        <w:jc w:val="left"/>
        <w:rPr>
          <w:rFonts w:ascii="仿宋_GB2312" w:hAnsi="仿宋_GB2312" w:eastAsia="仿宋_GB2312"/>
          <w:color w:val="000000" w:themeColor="text1"/>
          <w:sz w:val="32"/>
          <w:shd w:val="clear" w:color="auto" w:fill="FFFFFF"/>
        </w:rPr>
      </w:pPr>
      <w:r>
        <w:rPr>
          <w:rFonts w:hint="eastAsia" w:eastAsia="仿宋_GB2312"/>
          <w:color w:val="000000" w:themeColor="text1"/>
          <w:sz w:val="32"/>
        </w:rPr>
        <w:t>1、</w:t>
      </w:r>
      <w:r>
        <w:rPr>
          <w:rFonts w:eastAsia="仿宋_GB2312"/>
          <w:color w:val="000000" w:themeColor="text1"/>
          <w:sz w:val="32"/>
        </w:rPr>
        <w:t>应聘者</w:t>
      </w:r>
      <w:r>
        <w:rPr>
          <w:rFonts w:hint="eastAsia" w:eastAsia="仿宋_GB2312"/>
          <w:color w:val="000000" w:themeColor="text1"/>
          <w:sz w:val="32"/>
        </w:rPr>
        <w:t>需</w:t>
      </w:r>
      <w:r>
        <w:rPr>
          <w:rFonts w:eastAsia="仿宋_GB2312"/>
          <w:color w:val="000000" w:themeColor="text1"/>
          <w:sz w:val="32"/>
        </w:rPr>
        <w:t>将“秀屿区事业单位招聘研究生报名表”（以下简称报名表）和本科毕业证书、学士学位证书，研究生毕业证书、硕士学位证书、个人简历、高校毕业生就业推荐表（附照片）、身份证及所有相关证书</w:t>
      </w:r>
      <w:r>
        <w:rPr>
          <w:rFonts w:ascii="仿宋_GB2312" w:hAnsi="仿宋_GB2312" w:eastAsia="仿宋_GB2312"/>
          <w:color w:val="000000" w:themeColor="text1"/>
          <w:sz w:val="32"/>
          <w:shd w:val="clear" w:color="auto" w:fill="FFFFFF"/>
        </w:rPr>
        <w:t>（如：海外留学的需</w:t>
      </w:r>
      <w:r>
        <w:rPr>
          <w:rFonts w:ascii="仿宋_GB2312" w:hAnsi="仿宋_GB2312" w:eastAsia="仿宋_GB2312"/>
          <w:color w:val="000000" w:themeColor="text1"/>
          <w:w w:val="98"/>
          <w:sz w:val="32"/>
          <w:shd w:val="clear" w:color="auto" w:fill="FFFFFF"/>
        </w:rPr>
        <w:t>教育部出具的国外学历学位认证书）</w:t>
      </w:r>
      <w:r>
        <w:rPr>
          <w:rFonts w:eastAsia="仿宋_GB2312"/>
          <w:color w:val="000000" w:themeColor="text1"/>
          <w:sz w:val="32"/>
        </w:rPr>
        <w:t>的</w:t>
      </w:r>
      <w:r>
        <w:rPr>
          <w:rFonts w:hint="eastAsia" w:eastAsia="仿宋_GB2312"/>
          <w:color w:val="000000" w:themeColor="text1"/>
          <w:sz w:val="32"/>
        </w:rPr>
        <w:t>复印件以及</w:t>
      </w:r>
      <w:r>
        <w:rPr>
          <w:rFonts w:hint="eastAsia" w:ascii="仿宋_GB2312" w:hAnsi="仿宋" w:eastAsia="仿宋_GB2312" w:cs="Arial"/>
          <w:color w:val="000000" w:themeColor="text1"/>
          <w:sz w:val="32"/>
          <w:szCs w:val="32"/>
        </w:rPr>
        <w:t>学信网下载的学历证书电子注册备案表和学位网下载的学位查询结果</w:t>
      </w:r>
      <w:r>
        <w:rPr>
          <w:rFonts w:ascii="仿宋_GB2312" w:hAnsi="仿宋_GB2312" w:eastAsia="仿宋_GB2312"/>
          <w:color w:val="000000" w:themeColor="text1"/>
          <w:w w:val="98"/>
          <w:sz w:val="32"/>
          <w:shd w:val="clear" w:color="auto" w:fill="FFFFFF"/>
        </w:rPr>
        <w:t>各一式</w:t>
      </w:r>
      <w:r>
        <w:rPr>
          <w:rFonts w:hint="eastAsia" w:ascii="仿宋_GB2312" w:hAnsi="仿宋_GB2312" w:eastAsia="仿宋_GB2312"/>
          <w:color w:val="000000" w:themeColor="text1"/>
          <w:w w:val="98"/>
          <w:sz w:val="32"/>
          <w:shd w:val="clear" w:color="auto" w:fill="FFFFFF"/>
        </w:rPr>
        <w:t>一</w:t>
      </w:r>
      <w:r>
        <w:rPr>
          <w:rFonts w:ascii="仿宋_GB2312" w:hAnsi="仿宋_GB2312" w:eastAsia="仿宋_GB2312"/>
          <w:color w:val="000000" w:themeColor="text1"/>
          <w:w w:val="98"/>
          <w:sz w:val="32"/>
          <w:shd w:val="clear" w:color="auto" w:fill="FFFFFF"/>
        </w:rPr>
        <w:t>份送（寄）</w:t>
      </w:r>
      <w:r>
        <w:rPr>
          <w:rFonts w:ascii="仿宋_GB2312" w:hAnsi="仿宋_GB2312" w:eastAsia="仿宋_GB2312"/>
          <w:color w:val="000000" w:themeColor="text1"/>
          <w:sz w:val="32"/>
          <w:shd w:val="clear" w:color="auto" w:fill="FFFFFF"/>
        </w:rPr>
        <w:t>至</w:t>
      </w:r>
      <w:r>
        <w:rPr>
          <w:rFonts w:hint="eastAsia" w:ascii="仿宋_GB2312" w:hAnsi="仿宋_GB2312" w:eastAsia="仿宋_GB2312"/>
          <w:color w:val="000000" w:themeColor="text1"/>
          <w:sz w:val="32"/>
          <w:shd w:val="clear" w:color="auto" w:fill="FFFFFF"/>
        </w:rPr>
        <w:t>秀屿</w:t>
      </w:r>
      <w:r>
        <w:rPr>
          <w:rFonts w:hint="eastAsia" w:ascii="仿宋_GB2312" w:hAnsi="仿宋" w:eastAsia="仿宋_GB2312" w:cs="Arial"/>
          <w:color w:val="000000" w:themeColor="text1"/>
          <w:sz w:val="32"/>
          <w:szCs w:val="32"/>
        </w:rPr>
        <w:t>区卫生健康局,通</w:t>
      </w:r>
      <w:r>
        <w:rPr>
          <w:rFonts w:hint="eastAsia" w:ascii="仿宋_GB2312" w:hAnsi="仿宋_GB2312" w:eastAsia="仿宋_GB2312"/>
          <w:color w:val="000000" w:themeColor="text1"/>
          <w:sz w:val="32"/>
          <w:shd w:val="clear" w:color="auto" w:fill="FFFFFF"/>
        </w:rPr>
        <w:t>过邮寄渠道寄送报名材料的考生，请拨打电话确认材料是否收到。</w:t>
      </w:r>
    </w:p>
    <w:p>
      <w:pPr>
        <w:autoSpaceDN w:val="0"/>
        <w:spacing w:line="550" w:lineRule="exact"/>
        <w:ind w:firstLine="640" w:firstLineChars="20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报名时一并提供《考生亲属关系登记表》（见附表）</w:t>
      </w:r>
    </w:p>
    <w:p>
      <w:pPr>
        <w:autoSpaceDN w:val="0"/>
        <w:spacing w:line="550" w:lineRule="exact"/>
        <w:ind w:firstLine="640" w:firstLineChars="20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联系电话：0594-</w:t>
      </w:r>
      <w:r>
        <w:rPr>
          <w:rFonts w:hint="eastAsia" w:ascii="仿宋_GB2312" w:hAnsi="仿宋_GB2312" w:eastAsia="仿宋_GB2312"/>
          <w:color w:val="0000FF"/>
          <w:sz w:val="32"/>
          <w:shd w:val="clear" w:color="auto" w:fill="FFFFFF"/>
        </w:rPr>
        <w:t xml:space="preserve"> </w:t>
      </w:r>
      <w:r>
        <w:rPr>
          <w:rFonts w:hint="eastAsia" w:eastAsia="仿宋_GB2312"/>
          <w:color w:val="000000" w:themeColor="text1"/>
          <w:sz w:val="32"/>
        </w:rPr>
        <w:t xml:space="preserve">6793283 </w:t>
      </w:r>
      <w:r>
        <w:rPr>
          <w:rFonts w:hint="eastAsia" w:eastAsia="仿宋_GB2312"/>
          <w:color w:val="FF0000"/>
          <w:sz w:val="32"/>
        </w:rPr>
        <w:t xml:space="preserve"> </w:t>
      </w:r>
      <w:r>
        <w:rPr>
          <w:rFonts w:hint="eastAsia" w:ascii="仿宋_GB2312" w:hAnsi="仿宋_GB2312" w:eastAsia="仿宋_GB2312"/>
          <w:color w:val="000000" w:themeColor="text1"/>
          <w:sz w:val="32"/>
          <w:shd w:val="clear" w:color="auto" w:fill="FFFFFF"/>
        </w:rPr>
        <w:t xml:space="preserve">     邮编：351146</w:t>
      </w:r>
    </w:p>
    <w:p>
      <w:pPr>
        <w:autoSpaceDN w:val="0"/>
        <w:spacing w:line="550" w:lineRule="exact"/>
        <w:ind w:firstLine="640" w:firstLineChars="20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联系地址：莆田市秀屿区政府大楼文化馆315室（莆田市秀屿区卫生健康局）</w:t>
      </w:r>
    </w:p>
    <w:p>
      <w:pPr>
        <w:widowControl/>
        <w:shd w:val="solid" w:color="FFFFFF" w:fill="auto"/>
        <w:autoSpaceDN w:val="0"/>
        <w:snapToGrid w:val="0"/>
        <w:spacing w:line="550" w:lineRule="exact"/>
        <w:ind w:firstLine="640" w:firstLineChars="200"/>
        <w:jc w:val="left"/>
        <w:rPr>
          <w:rFonts w:ascii="仿宋_GB2312" w:hAnsi="仿宋_GB2312" w:eastAsia="仿宋_GB2312"/>
          <w:color w:val="000000" w:themeColor="text1"/>
          <w:sz w:val="32"/>
          <w:shd w:val="clear" w:color="auto" w:fill="FFFFFF"/>
        </w:rPr>
      </w:pPr>
      <w:r>
        <w:rPr>
          <w:rFonts w:ascii="仿宋_GB2312" w:hAnsi="仿宋_GB2312" w:eastAsia="仿宋_GB2312"/>
          <w:color w:val="000000" w:themeColor="text1"/>
          <w:sz w:val="32"/>
          <w:shd w:val="clear" w:color="auto" w:fill="FFFFFF"/>
        </w:rPr>
        <w:t>应聘者应对所投寄材料的真实性负责，弄虚作假者将取消</w:t>
      </w:r>
      <w:r>
        <w:rPr>
          <w:rFonts w:hint="eastAsia" w:ascii="仿宋_GB2312" w:hAnsi="仿宋_GB2312" w:eastAsia="仿宋_GB2312"/>
          <w:color w:val="000000" w:themeColor="text1"/>
          <w:sz w:val="32"/>
          <w:shd w:val="clear" w:color="auto" w:fill="FFFFFF"/>
        </w:rPr>
        <w:t>其</w:t>
      </w:r>
      <w:r>
        <w:rPr>
          <w:rFonts w:ascii="仿宋_GB2312" w:hAnsi="仿宋_GB2312" w:eastAsia="仿宋_GB2312"/>
          <w:color w:val="000000" w:themeColor="text1"/>
          <w:sz w:val="32"/>
          <w:shd w:val="clear" w:color="auto" w:fill="FFFFFF"/>
        </w:rPr>
        <w:t>应聘资格。</w:t>
      </w:r>
    </w:p>
    <w:p>
      <w:pPr>
        <w:widowControl/>
        <w:shd w:val="solid" w:color="FFFFFF" w:fill="auto"/>
        <w:autoSpaceDN w:val="0"/>
        <w:snapToGrid w:val="0"/>
        <w:spacing w:line="550" w:lineRule="exact"/>
        <w:ind w:firstLine="640" w:firstLineChars="200"/>
        <w:jc w:val="left"/>
        <w:rPr>
          <w:rFonts w:ascii="方正小标宋简体" w:hAnsi="方正小标宋简体" w:eastAsia="方正小标宋简体"/>
          <w:color w:val="000000" w:themeColor="text1"/>
          <w:sz w:val="32"/>
          <w:shd w:val="clear" w:color="auto" w:fill="FFFFFF"/>
        </w:rPr>
      </w:pPr>
      <w:r>
        <w:rPr>
          <w:rFonts w:hint="eastAsia" w:ascii="方正小标宋简体" w:hAnsi="方正小标宋简体" w:eastAsia="方正小标宋简体"/>
          <w:color w:val="000000" w:themeColor="text1"/>
          <w:sz w:val="32"/>
          <w:shd w:val="clear" w:color="auto" w:fill="FFFFFF"/>
        </w:rPr>
        <w:t>2、</w:t>
      </w:r>
      <w:r>
        <w:rPr>
          <w:rFonts w:ascii="方正小标宋简体" w:hAnsi="方正小标宋简体" w:eastAsia="方正小标宋简体"/>
          <w:color w:val="000000" w:themeColor="text1"/>
          <w:sz w:val="32"/>
          <w:shd w:val="clear" w:color="auto" w:fill="FFFFFF"/>
        </w:rPr>
        <w:t>报名时间</w:t>
      </w:r>
    </w:p>
    <w:p>
      <w:pPr>
        <w:widowControl/>
        <w:shd w:val="solid" w:color="FFFFFF" w:fill="auto"/>
        <w:autoSpaceDN w:val="0"/>
        <w:snapToGrid w:val="0"/>
        <w:spacing w:line="550" w:lineRule="exact"/>
        <w:ind w:firstLine="640"/>
        <w:rPr>
          <w:rFonts w:ascii="仿宋_GB2312" w:hAnsi="仿宋_GB2312" w:eastAsia="仿宋_GB2312"/>
          <w:color w:val="000000" w:themeColor="text1"/>
          <w:sz w:val="32"/>
          <w:shd w:val="clear" w:color="auto" w:fill="FFFFFF"/>
        </w:rPr>
      </w:pPr>
      <w:r>
        <w:rPr>
          <w:rFonts w:ascii="仿宋_GB2312" w:hAnsi="仿宋_GB2312" w:eastAsia="仿宋_GB2312"/>
          <w:color w:val="000000" w:themeColor="text1"/>
          <w:sz w:val="32"/>
          <w:shd w:val="clear" w:color="auto" w:fill="FFFFFF"/>
        </w:rPr>
        <w:t>自发布之日起至20</w:t>
      </w:r>
      <w:r>
        <w:rPr>
          <w:rFonts w:hint="eastAsia" w:ascii="仿宋_GB2312" w:hAnsi="仿宋_GB2312" w:eastAsia="仿宋_GB2312"/>
          <w:color w:val="000000" w:themeColor="text1"/>
          <w:sz w:val="32"/>
          <w:shd w:val="clear" w:color="auto" w:fill="FFFFFF"/>
        </w:rPr>
        <w:t>20</w:t>
      </w:r>
      <w:r>
        <w:rPr>
          <w:rFonts w:ascii="仿宋_GB2312" w:hAnsi="仿宋_GB2312" w:eastAsia="仿宋_GB2312"/>
          <w:color w:val="000000" w:themeColor="text1"/>
          <w:sz w:val="32"/>
          <w:shd w:val="clear" w:color="auto" w:fill="FFFFFF"/>
        </w:rPr>
        <w:t>年</w:t>
      </w:r>
      <w:r>
        <w:rPr>
          <w:rFonts w:hint="eastAsia" w:ascii="仿宋_GB2312" w:hAnsi="仿宋_GB2312" w:eastAsia="仿宋_GB2312"/>
          <w:color w:val="000000" w:themeColor="text1"/>
          <w:sz w:val="32"/>
          <w:shd w:val="clear" w:color="auto" w:fill="FFFFFF"/>
        </w:rPr>
        <w:t>12</w:t>
      </w:r>
      <w:r>
        <w:rPr>
          <w:rFonts w:ascii="仿宋_GB2312" w:hAnsi="仿宋_GB2312" w:eastAsia="仿宋_GB2312"/>
          <w:color w:val="000000" w:themeColor="text1"/>
          <w:sz w:val="32"/>
          <w:shd w:val="clear" w:color="auto" w:fill="FFFFFF"/>
        </w:rPr>
        <w:t>月</w:t>
      </w:r>
      <w:r>
        <w:rPr>
          <w:rFonts w:hint="eastAsia" w:ascii="仿宋_GB2312" w:hAnsi="仿宋_GB2312" w:eastAsia="仿宋_GB2312"/>
          <w:color w:val="000000" w:themeColor="text1"/>
          <w:sz w:val="32"/>
          <w:shd w:val="clear" w:color="auto" w:fill="FFFFFF"/>
        </w:rPr>
        <w:t>20</w:t>
      </w:r>
      <w:r>
        <w:rPr>
          <w:rFonts w:ascii="仿宋_GB2312" w:hAnsi="仿宋_GB2312" w:eastAsia="仿宋_GB2312"/>
          <w:color w:val="000000" w:themeColor="text1"/>
          <w:sz w:val="32"/>
          <w:shd w:val="clear" w:color="auto" w:fill="FFFFFF"/>
        </w:rPr>
        <w:t>日，逾期恕不受理</w:t>
      </w:r>
      <w:r>
        <w:rPr>
          <w:rFonts w:hint="eastAsia" w:ascii="仿宋_GB2312" w:hAnsi="仿宋_GB2312" w:eastAsia="仿宋_GB2312"/>
          <w:color w:val="000000" w:themeColor="text1"/>
          <w:sz w:val="32"/>
          <w:shd w:val="clear" w:color="auto" w:fill="FFFFFF"/>
        </w:rPr>
        <w:t>。</w:t>
      </w:r>
    </w:p>
    <w:p>
      <w:pPr>
        <w:widowControl/>
        <w:shd w:val="solid" w:color="FFFFFF" w:fill="auto"/>
        <w:autoSpaceDN w:val="0"/>
        <w:snapToGrid w:val="0"/>
        <w:spacing w:line="550" w:lineRule="exact"/>
        <w:ind w:firstLine="640"/>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具体考试时间另行通知。</w:t>
      </w:r>
    </w:p>
    <w:p>
      <w:pPr>
        <w:widowControl/>
        <w:shd w:val="solid" w:color="FFFFFF" w:fill="auto"/>
        <w:autoSpaceDN w:val="0"/>
        <w:snapToGrid w:val="0"/>
        <w:spacing w:line="550" w:lineRule="exact"/>
        <w:ind w:firstLine="643" w:firstLineChars="200"/>
        <w:jc w:val="left"/>
        <w:rPr>
          <w:rFonts w:ascii="黑体" w:hAnsi="黑体" w:eastAsia="黑体" w:cs="黑体"/>
          <w:b/>
          <w:bCs/>
          <w:color w:val="000000" w:themeColor="text1"/>
          <w:sz w:val="32"/>
          <w:shd w:val="clear" w:color="auto" w:fill="FFFFFF"/>
        </w:rPr>
      </w:pPr>
      <w:r>
        <w:rPr>
          <w:rFonts w:hint="eastAsia" w:ascii="黑体" w:hAnsi="黑体" w:eastAsia="黑体" w:cs="黑体"/>
          <w:b/>
          <w:bCs/>
          <w:color w:val="000000" w:themeColor="text1"/>
          <w:sz w:val="32"/>
          <w:shd w:val="clear" w:color="auto" w:fill="FFFFFF"/>
        </w:rPr>
        <w:t>五、招聘程序</w:t>
      </w:r>
    </w:p>
    <w:p>
      <w:pPr>
        <w:pStyle w:val="3"/>
        <w:widowControl/>
        <w:wordWrap w:val="0"/>
        <w:spacing w:line="550" w:lineRule="exact"/>
        <w:ind w:firstLine="640" w:firstLineChars="200"/>
        <w:rPr>
          <w:rFonts w:ascii="仿宋_GB2312" w:hAnsi="仿宋" w:eastAsia="仿宋_GB2312" w:cs="Arial"/>
          <w:color w:val="000000" w:themeColor="text1"/>
          <w:sz w:val="32"/>
          <w:szCs w:val="32"/>
        </w:rPr>
      </w:pPr>
      <w:r>
        <w:rPr>
          <w:rFonts w:hint="eastAsia" w:ascii="仿宋_GB2312" w:hAnsi="仿宋" w:eastAsia="仿宋_GB2312" w:cs="Arial"/>
          <w:color w:val="000000" w:themeColor="text1"/>
          <w:sz w:val="32"/>
          <w:szCs w:val="32"/>
        </w:rPr>
        <w:t>采取</w:t>
      </w:r>
      <w:r>
        <w:rPr>
          <w:rFonts w:hint="eastAsia" w:ascii="仿宋_GB2312" w:hAnsi="仿宋" w:eastAsia="仿宋_GB2312" w:cs="仿宋"/>
          <w:kern w:val="2"/>
          <w:sz w:val="32"/>
          <w:szCs w:val="32"/>
        </w:rPr>
        <w:t>专业知识和综合素养考核评议相结合</w:t>
      </w:r>
      <w:r>
        <w:rPr>
          <w:rFonts w:hint="eastAsia" w:ascii="仿宋_GB2312" w:hAnsi="仿宋" w:eastAsia="仿宋_GB2312" w:cs="Arial"/>
          <w:color w:val="000000" w:themeColor="text1"/>
          <w:sz w:val="32"/>
          <w:szCs w:val="32"/>
        </w:rPr>
        <w:t>的办法进行。</w:t>
      </w:r>
    </w:p>
    <w:p>
      <w:pPr>
        <w:pStyle w:val="3"/>
        <w:widowControl/>
        <w:wordWrap w:val="0"/>
        <w:spacing w:line="550" w:lineRule="exact"/>
        <w:ind w:firstLine="640" w:firstLineChars="200"/>
        <w:rPr>
          <w:color w:val="000000" w:themeColor="text1"/>
        </w:rPr>
      </w:pPr>
      <w:r>
        <w:rPr>
          <w:rFonts w:hint="eastAsia" w:ascii="仿宋_GB2312" w:hAnsi="仿宋" w:eastAsia="仿宋_GB2312" w:cs="Arial"/>
          <w:color w:val="000000" w:themeColor="text1"/>
          <w:sz w:val="32"/>
          <w:szCs w:val="32"/>
        </w:rPr>
        <w:t>1.对符合条件的报名人员进行资格复查。复查所需材料（原件及复印件）有：身份证、本科毕业证书、</w:t>
      </w:r>
      <w:r>
        <w:rPr>
          <w:rFonts w:hint="eastAsia" w:ascii="仿宋_GB2312" w:eastAsia="仿宋_GB2312" w:cs="仿宋_GB2312"/>
          <w:color w:val="000000" w:themeColor="text1"/>
          <w:sz w:val="32"/>
          <w:szCs w:val="32"/>
          <w:shd w:val="clear" w:color="030000" w:fill="FFFFFF"/>
        </w:rPr>
        <w:t>学士学位证书，研究生毕业证书、硕士学位证书毕业生就业推荐表、获奖证书以及</w:t>
      </w:r>
      <w:r>
        <w:rPr>
          <w:rFonts w:hint="eastAsia" w:ascii="仿宋_GB2312" w:hAnsi="仿宋" w:eastAsia="仿宋_GB2312" w:cs="Arial"/>
          <w:color w:val="000000" w:themeColor="text1"/>
          <w:sz w:val="32"/>
          <w:szCs w:val="32"/>
        </w:rPr>
        <w:t>学信网下载的学历证书电子注册备案表和学位网下载的学位查询结果</w:t>
      </w:r>
      <w:r>
        <w:rPr>
          <w:rFonts w:hint="eastAsia" w:ascii="仿宋_GB2312" w:eastAsia="仿宋_GB2312" w:cs="仿宋_GB2312"/>
          <w:color w:val="000000" w:themeColor="text1"/>
          <w:sz w:val="32"/>
          <w:szCs w:val="32"/>
          <w:shd w:val="clear" w:color="030000" w:fill="FFFFFF"/>
        </w:rPr>
        <w:t>等材料各一式一份。</w:t>
      </w:r>
    </w:p>
    <w:p>
      <w:pPr>
        <w:pStyle w:val="3"/>
        <w:widowControl/>
        <w:wordWrap w:val="0"/>
        <w:spacing w:line="550" w:lineRule="exact"/>
        <w:ind w:firstLine="640" w:firstLineChars="200"/>
        <w:rPr>
          <w:rFonts w:ascii="仿宋_GB2312" w:eastAsia="仿宋_GB2312" w:cs="仿宋_GB2312"/>
          <w:color w:val="000000" w:themeColor="text1"/>
          <w:sz w:val="32"/>
          <w:szCs w:val="32"/>
          <w:shd w:val="clear" w:color="030000" w:fill="FFFFFF"/>
        </w:rPr>
      </w:pPr>
      <w:r>
        <w:rPr>
          <w:rFonts w:hint="eastAsia" w:ascii="仿宋_GB2312" w:eastAsia="仿宋_GB2312" w:cs="仿宋_GB2312"/>
          <w:color w:val="000000" w:themeColor="text1"/>
          <w:sz w:val="32"/>
          <w:szCs w:val="32"/>
          <w:shd w:val="clear" w:color="030000" w:fill="FFFFFF"/>
        </w:rPr>
        <w:t>2.组织人员进行面试。超过1：1比例进入面试的，面试成绩必须达60分以上（含60分）方为合格；等于1：1比例进入面试的，面试成绩必须达70分以上（含70分）方为合格，面试成绩未达到合格线的考生不予聘用。</w:t>
      </w:r>
    </w:p>
    <w:p>
      <w:pPr>
        <w:widowControl/>
        <w:shd w:val="solid" w:color="FFFFFF" w:fill="auto"/>
        <w:autoSpaceDN w:val="0"/>
        <w:snapToGrid w:val="0"/>
        <w:spacing w:line="550" w:lineRule="exact"/>
        <w:ind w:firstLine="640" w:firstLineChars="200"/>
        <w:rPr>
          <w:rFonts w:ascii="仿宋_GB2312" w:hAnsi="仿宋_GB2312" w:eastAsia="仿宋_GB2312"/>
          <w:color w:val="000000" w:themeColor="text1"/>
          <w:sz w:val="32"/>
          <w:shd w:val="clear" w:color="auto" w:fill="FFFFFF"/>
        </w:rPr>
      </w:pPr>
      <w:r>
        <w:rPr>
          <w:rFonts w:hint="eastAsia" w:ascii="仿宋_GB2312" w:eastAsia="仿宋_GB2312" w:cs="仿宋_GB2312"/>
          <w:color w:val="000000" w:themeColor="text1"/>
          <w:sz w:val="32"/>
          <w:szCs w:val="32"/>
          <w:shd w:val="clear" w:color="030000" w:fill="FFFFFF"/>
        </w:rPr>
        <w:t>3.面试内容：</w:t>
      </w:r>
      <w:r>
        <w:rPr>
          <w:rFonts w:hint="eastAsia" w:ascii="仿宋_GB2312" w:hAnsi="仿宋" w:eastAsia="仿宋_GB2312" w:cs="仿宋"/>
          <w:sz w:val="32"/>
          <w:szCs w:val="32"/>
        </w:rPr>
        <w:t>专业知识和综合素养考核评议相结合</w:t>
      </w:r>
      <w:r>
        <w:rPr>
          <w:rFonts w:hint="eastAsia" w:ascii="仿宋_GB2312" w:eastAsia="仿宋_GB2312" w:cs="仿宋_GB2312"/>
          <w:color w:val="000000" w:themeColor="text1"/>
          <w:sz w:val="32"/>
          <w:szCs w:val="32"/>
          <w:shd w:val="clear" w:color="030000" w:fill="FFFFFF"/>
        </w:rPr>
        <w:t>，</w:t>
      </w:r>
      <w:r>
        <w:rPr>
          <w:rFonts w:hint="eastAsia" w:ascii="仿宋_GB2312" w:hAnsi="仿宋_GB2312" w:eastAsia="仿宋_GB2312"/>
          <w:color w:val="000000" w:themeColor="text1"/>
          <w:sz w:val="32"/>
          <w:shd w:val="clear" w:color="auto" w:fill="FFFFFF"/>
        </w:rPr>
        <w:t>不指定复习范围。</w:t>
      </w:r>
    </w:p>
    <w:p>
      <w:pPr>
        <w:autoSpaceDN w:val="0"/>
        <w:spacing w:line="550" w:lineRule="exact"/>
        <w:ind w:firstLine="640" w:firstLineChars="200"/>
        <w:jc w:val="left"/>
        <w:rPr>
          <w:rFonts w:ascii="仿宋_GB2312" w:hAnsi="仿宋_GB2312" w:eastAsia="仿宋_GB2312"/>
          <w:color w:val="000000" w:themeColor="text1"/>
          <w:sz w:val="32"/>
          <w:shd w:val="clear" w:color="auto" w:fill="FFFFFF"/>
        </w:rPr>
      </w:pPr>
      <w:r>
        <w:rPr>
          <w:rFonts w:hint="eastAsia" w:ascii="仿宋_GB2312" w:eastAsia="仿宋_GB2312" w:cs="仿宋_GB2312"/>
          <w:color w:val="000000" w:themeColor="text1"/>
          <w:sz w:val="32"/>
          <w:szCs w:val="32"/>
          <w:shd w:val="clear" w:color="030000" w:fill="FFFFFF"/>
        </w:rPr>
        <w:t>4.</w:t>
      </w:r>
      <w:r>
        <w:rPr>
          <w:rFonts w:ascii="仿宋_GB2312" w:hAnsi="仿宋_GB2312" w:eastAsia="仿宋_GB2312"/>
          <w:color w:val="000000" w:themeColor="text1"/>
          <w:sz w:val="32"/>
          <w:shd w:val="clear" w:color="auto" w:fill="FFFFFF"/>
        </w:rPr>
        <w:t>面试的</w:t>
      </w:r>
      <w:r>
        <w:rPr>
          <w:rFonts w:hint="eastAsia" w:ascii="仿宋_GB2312" w:hAnsi="仿宋_GB2312" w:eastAsia="仿宋_GB2312"/>
          <w:color w:val="000000" w:themeColor="text1"/>
          <w:sz w:val="32"/>
          <w:shd w:val="clear" w:color="auto" w:fill="FFFFFF"/>
        </w:rPr>
        <w:t>人员名单、</w:t>
      </w:r>
      <w:r>
        <w:rPr>
          <w:rFonts w:ascii="仿宋_GB2312" w:hAnsi="仿宋_GB2312" w:eastAsia="仿宋_GB2312"/>
          <w:color w:val="000000" w:themeColor="text1"/>
          <w:sz w:val="32"/>
          <w:shd w:val="clear" w:color="auto" w:fill="FFFFFF"/>
        </w:rPr>
        <w:t>时间、地点</w:t>
      </w:r>
      <w:r>
        <w:rPr>
          <w:rFonts w:hint="eastAsia" w:ascii="仿宋_GB2312" w:hAnsi="仿宋_GB2312" w:eastAsia="仿宋_GB2312"/>
          <w:color w:val="000000" w:themeColor="text1"/>
          <w:sz w:val="32"/>
          <w:shd w:val="clear" w:color="auto" w:fill="FFFFFF"/>
        </w:rPr>
        <w:t>将</w:t>
      </w:r>
      <w:r>
        <w:rPr>
          <w:rFonts w:ascii="仿宋_GB2312" w:hAnsi="仿宋_GB2312" w:eastAsia="仿宋_GB2312"/>
          <w:color w:val="000000" w:themeColor="text1"/>
          <w:sz w:val="32"/>
          <w:shd w:val="clear" w:color="auto" w:fill="FFFFFF"/>
        </w:rPr>
        <w:t>在</w:t>
      </w:r>
      <w:r>
        <w:rPr>
          <w:rFonts w:hint="eastAsia" w:ascii="仿宋_GB2312" w:hAnsi="仿宋_GB2312" w:eastAsia="仿宋_GB2312"/>
          <w:color w:val="000000" w:themeColor="text1"/>
          <w:sz w:val="32"/>
          <w:szCs w:val="22"/>
          <w:shd w:val="clear" w:color="auto" w:fill="FFFFFF"/>
        </w:rPr>
        <w:t>秀屿区人民政府网公示公告栏</w:t>
      </w:r>
      <w:r>
        <w:rPr>
          <w:rFonts w:hint="eastAsia" w:ascii="仿宋_GB2312" w:hAnsi="仿宋_GB2312" w:eastAsia="仿宋_GB2312"/>
          <w:color w:val="000000" w:themeColor="text1"/>
          <w:sz w:val="32"/>
          <w:shd w:val="clear" w:color="auto" w:fill="FFFFFF"/>
        </w:rPr>
        <w:t>公布</w:t>
      </w:r>
      <w:r>
        <w:rPr>
          <w:rFonts w:ascii="仿宋_GB2312" w:hAnsi="仿宋_GB2312" w:eastAsia="仿宋_GB2312"/>
          <w:color w:val="000000" w:themeColor="text1"/>
          <w:sz w:val="32"/>
          <w:shd w:val="clear" w:color="auto" w:fill="FFFFFF"/>
        </w:rPr>
        <w:t>。</w:t>
      </w:r>
    </w:p>
    <w:p>
      <w:pPr>
        <w:pStyle w:val="3"/>
        <w:widowControl/>
        <w:wordWrap w:val="0"/>
        <w:spacing w:line="550" w:lineRule="exact"/>
        <w:ind w:firstLine="602" w:firstLineChars="200"/>
        <w:rPr>
          <w:rFonts w:ascii="仿宋_GB2312" w:hAnsi="仿宋" w:eastAsia="仿宋_GB2312" w:cs="Arial"/>
          <w:color w:val="000000" w:themeColor="text1"/>
          <w:sz w:val="32"/>
          <w:szCs w:val="32"/>
        </w:rPr>
      </w:pPr>
      <w:r>
        <w:rPr>
          <w:rFonts w:hint="eastAsia" w:ascii="黑体" w:hAnsi="黑体" w:eastAsia="黑体" w:cs="黑体"/>
          <w:b/>
          <w:bCs/>
          <w:color w:val="000000" w:themeColor="text1"/>
          <w:sz w:val="30"/>
          <w:szCs w:val="30"/>
          <w:shd w:val="clear" w:color="030000" w:fill="FFFFFF"/>
        </w:rPr>
        <w:t>六、体检</w:t>
      </w:r>
      <w:r>
        <w:rPr>
          <w:rFonts w:hint="eastAsia" w:ascii="仿宋_GB2312" w:eastAsia="仿宋_GB2312" w:cs="仿宋_GB2312"/>
          <w:color w:val="000000" w:themeColor="text1"/>
          <w:sz w:val="32"/>
          <w:szCs w:val="32"/>
          <w:shd w:val="clear" w:color="030000" w:fill="FFFFFF"/>
        </w:rPr>
        <w:br w:type="textWrapping"/>
      </w:r>
      <w:r>
        <w:rPr>
          <w:rFonts w:hint="eastAsia" w:ascii="仿宋_GB2312" w:eastAsia="仿宋_GB2312" w:cs="仿宋_GB2312"/>
          <w:color w:val="000000" w:themeColor="text1"/>
          <w:sz w:val="32"/>
          <w:szCs w:val="32"/>
          <w:shd w:val="clear" w:color="030000" w:fill="FFFFFF"/>
        </w:rPr>
        <w:t>　　</w:t>
      </w:r>
      <w:r>
        <w:rPr>
          <w:rFonts w:hint="eastAsia" w:ascii="仿宋_GB2312" w:hAnsi="仿宋" w:eastAsia="仿宋_GB2312" w:cs="Arial"/>
          <w:color w:val="000000" w:themeColor="text1"/>
          <w:sz w:val="32"/>
          <w:szCs w:val="32"/>
        </w:rPr>
        <w:t>1.人员确定。根据岗位计划聘用人数，按1：1的比例，在面试合格的人员中，从高分到低分，确定参加体检人选。若同一岗位报考者出现成绩并列的，经区卫健局同意后通过加试一场面试，按加试面试成绩高低排列名次。</w:t>
      </w:r>
      <w:r>
        <w:rPr>
          <w:rFonts w:hint="eastAsia" w:ascii="仿宋_GB2312" w:hAnsi="仿宋" w:eastAsia="仿宋_GB2312" w:cs="Arial"/>
          <w:color w:val="000000" w:themeColor="text1"/>
          <w:sz w:val="32"/>
          <w:szCs w:val="32"/>
        </w:rPr>
        <w:br w:type="textWrapping"/>
      </w:r>
      <w:r>
        <w:rPr>
          <w:rFonts w:hint="eastAsia" w:ascii="仿宋_GB2312" w:hAnsi="仿宋" w:eastAsia="仿宋_GB2312" w:cs="Arial"/>
          <w:color w:val="000000" w:themeColor="text1"/>
          <w:sz w:val="32"/>
          <w:szCs w:val="32"/>
        </w:rPr>
        <w:t>　　2.体检标准。参照国家规定的《关于修订〈公务员录用体检通用标准（试行）〉及〈公务员录用体检操作手册（试行）〉有关内容的通知》、（人社部发〔2016〕140号）、《关于印发&lt;公务员录用体检操作手册（试行）&gt;有关修订内容的通知》和《关于进一步规范入学和就业体检项目维护乙肝表面抗原携带者入学和就业权利的通知》（部分行业、部门有规定的从其规定）等规定组织实施。</w:t>
      </w:r>
    </w:p>
    <w:p>
      <w:pPr>
        <w:pStyle w:val="3"/>
        <w:widowControl/>
        <w:wordWrap w:val="0"/>
        <w:spacing w:line="550" w:lineRule="exact"/>
        <w:ind w:firstLine="640" w:firstLineChars="200"/>
        <w:rPr>
          <w:rFonts w:ascii="仿宋_GB2312" w:hAnsi="仿宋" w:eastAsia="仿宋_GB2312" w:cs="Arial"/>
          <w:color w:val="000000" w:themeColor="text1"/>
          <w:sz w:val="32"/>
          <w:szCs w:val="32"/>
        </w:rPr>
      </w:pPr>
      <w:r>
        <w:rPr>
          <w:rFonts w:hint="eastAsia" w:ascii="仿宋_GB2312" w:hAnsi="仿宋" w:eastAsia="仿宋_GB2312" w:cs="Arial"/>
          <w:color w:val="000000" w:themeColor="text1"/>
          <w:sz w:val="32"/>
          <w:szCs w:val="32"/>
        </w:rPr>
        <w:t>体检医院为县级以上综合性医院。报考者或招聘单位对体检结果有疑问的，可在得知体检结论的7天内提出复检，逾期视为放弃，复检只能进行一次，以复检结果为准。</w:t>
      </w:r>
      <w:r>
        <w:rPr>
          <w:rFonts w:hint="eastAsia" w:ascii="仿宋_GB2312" w:hAnsi="仿宋" w:eastAsia="仿宋_GB2312" w:cs="Arial"/>
          <w:color w:val="000000" w:themeColor="text1"/>
          <w:sz w:val="32"/>
          <w:szCs w:val="32"/>
        </w:rPr>
        <w:br w:type="textWrapping"/>
      </w:r>
      <w:r>
        <w:rPr>
          <w:rFonts w:hint="eastAsia" w:ascii="仿宋_GB2312" w:hAnsi="仿宋" w:eastAsia="仿宋_GB2312" w:cs="Arial"/>
          <w:color w:val="000000" w:themeColor="text1"/>
          <w:sz w:val="32"/>
          <w:szCs w:val="32"/>
        </w:rPr>
        <w:t xml:space="preserve">   凡在体检中弄虚作假或者隐瞒真实情况的报考者，不予聘用或取消聘用。体检缺席者，取消聘用资格。体检费用由考生自行承担。</w:t>
      </w:r>
    </w:p>
    <w:p>
      <w:pPr>
        <w:pStyle w:val="3"/>
        <w:widowControl/>
        <w:wordWrap w:val="0"/>
        <w:spacing w:line="550" w:lineRule="exact"/>
        <w:ind w:firstLine="643" w:firstLineChars="200"/>
        <w:rPr>
          <w:rFonts w:ascii="黑体" w:hAnsi="黑体" w:eastAsia="黑体" w:cs="黑体"/>
          <w:b/>
          <w:bCs/>
          <w:color w:val="000000" w:themeColor="text1"/>
          <w:sz w:val="32"/>
          <w:szCs w:val="32"/>
          <w:shd w:val="clear" w:color="030000" w:fill="FFFFFF"/>
        </w:rPr>
      </w:pPr>
      <w:r>
        <w:rPr>
          <w:rFonts w:hint="eastAsia" w:ascii="黑体" w:hAnsi="黑体" w:eastAsia="黑体" w:cs="黑体"/>
          <w:b/>
          <w:bCs/>
          <w:color w:val="000000" w:themeColor="text1"/>
          <w:sz w:val="32"/>
          <w:szCs w:val="32"/>
          <w:shd w:val="clear" w:color="030000" w:fill="FFFFFF"/>
        </w:rPr>
        <w:t>七、考核</w:t>
      </w:r>
    </w:p>
    <w:p>
      <w:pPr>
        <w:pStyle w:val="3"/>
        <w:widowControl/>
        <w:wordWrap w:val="0"/>
        <w:spacing w:line="550" w:lineRule="exact"/>
        <w:ind w:firstLine="640" w:firstLineChars="200"/>
        <w:rPr>
          <w:color w:val="000000" w:themeColor="text1"/>
        </w:rPr>
      </w:pPr>
      <w:r>
        <w:rPr>
          <w:rFonts w:hint="eastAsia" w:ascii="仿宋_GB2312" w:hAnsi="仿宋" w:eastAsia="仿宋_GB2312" w:cs="Arial"/>
          <w:color w:val="000000" w:themeColor="text1"/>
          <w:sz w:val="32"/>
          <w:szCs w:val="32"/>
        </w:rPr>
        <w:t>秀屿区</w:t>
      </w:r>
      <w:r>
        <w:rPr>
          <w:rFonts w:hint="eastAsia" w:eastAsia="仿宋_GB2312"/>
          <w:color w:val="000000" w:themeColor="text1"/>
          <w:sz w:val="32"/>
        </w:rPr>
        <w:t>卫生健康局</w:t>
      </w:r>
      <w:r>
        <w:rPr>
          <w:rFonts w:ascii="仿宋_GB2312" w:hAnsi="仿宋" w:eastAsia="仿宋_GB2312" w:cs="Arial"/>
          <w:color w:val="000000" w:themeColor="text1"/>
          <w:sz w:val="32"/>
          <w:szCs w:val="32"/>
        </w:rPr>
        <w:t>按1：1比例对面试、体检均合格的报考</w:t>
      </w:r>
      <w:r>
        <w:rPr>
          <w:rFonts w:hint="eastAsia" w:ascii="仿宋_GB2312" w:hAnsi="仿宋_GB2312" w:eastAsia="仿宋_GB2312"/>
          <w:color w:val="000000" w:themeColor="text1"/>
          <w:sz w:val="32"/>
          <w:shd w:val="clear" w:color="auto" w:fill="FFFFFF"/>
        </w:rPr>
        <w:t>人员</w:t>
      </w:r>
      <w:r>
        <w:rPr>
          <w:rFonts w:ascii="仿宋_GB2312" w:hAnsi="仿宋_GB2312" w:eastAsia="仿宋_GB2312"/>
          <w:color w:val="000000" w:themeColor="text1"/>
          <w:sz w:val="32"/>
          <w:shd w:val="clear" w:color="auto" w:fill="FFFFFF"/>
        </w:rPr>
        <w:t>组织考核。考核包括核实报考</w:t>
      </w:r>
      <w:r>
        <w:rPr>
          <w:rFonts w:hint="eastAsia" w:ascii="仿宋_GB2312" w:hAnsi="仿宋_GB2312" w:eastAsia="仿宋_GB2312"/>
          <w:color w:val="000000" w:themeColor="text1"/>
          <w:sz w:val="32"/>
          <w:shd w:val="clear" w:color="auto" w:fill="FFFFFF"/>
        </w:rPr>
        <w:t>人员</w:t>
      </w:r>
      <w:r>
        <w:rPr>
          <w:rFonts w:ascii="仿宋_GB2312" w:hAnsi="仿宋_GB2312" w:eastAsia="仿宋_GB2312"/>
          <w:color w:val="000000" w:themeColor="text1"/>
          <w:sz w:val="32"/>
          <w:shd w:val="clear" w:color="auto" w:fill="FFFFFF"/>
        </w:rPr>
        <w:t>是否符合规定的报考条件，确认其</w:t>
      </w:r>
      <w:r>
        <w:rPr>
          <w:rFonts w:hint="eastAsia" w:ascii="仿宋_GB2312" w:hAnsi="仿宋_GB2312" w:eastAsia="仿宋_GB2312"/>
          <w:color w:val="000000" w:themeColor="text1"/>
          <w:sz w:val="32"/>
          <w:shd w:val="clear" w:color="auto" w:fill="FFFFFF"/>
        </w:rPr>
        <w:t>在本次招聘各环节</w:t>
      </w:r>
      <w:r>
        <w:rPr>
          <w:rFonts w:ascii="仿宋_GB2312" w:hAnsi="仿宋_GB2312" w:eastAsia="仿宋_GB2312"/>
          <w:color w:val="000000" w:themeColor="text1"/>
          <w:sz w:val="32"/>
          <w:shd w:val="clear" w:color="auto" w:fill="FFFFFF"/>
        </w:rPr>
        <w:t>提交的信息和材料是否真实、准确，重点考核应聘人员的思想政治表现、道德品质、业务能力、工作实绩、计划生育以及是否需要回避等方面的情况</w:t>
      </w:r>
      <w:r>
        <w:rPr>
          <w:rFonts w:hint="eastAsia" w:ascii="仿宋_GB2312" w:hAnsi="仿宋_GB2312" w:eastAsia="仿宋_GB2312"/>
          <w:color w:val="000000" w:themeColor="text1"/>
          <w:sz w:val="32"/>
          <w:shd w:val="clear" w:color="auto" w:fill="FFFFFF"/>
        </w:rPr>
        <w:t>。</w:t>
      </w:r>
      <w:r>
        <w:rPr>
          <w:rFonts w:hint="eastAsia" w:ascii="仿宋_GB2312" w:eastAsia="仿宋_GB2312" w:cs="仿宋_GB2312"/>
          <w:color w:val="000000" w:themeColor="text1"/>
          <w:sz w:val="32"/>
          <w:szCs w:val="32"/>
          <w:shd w:val="clear" w:color="030000" w:fill="FFFFFF"/>
        </w:rPr>
        <w:br w:type="textWrapping"/>
      </w:r>
      <w:r>
        <w:rPr>
          <w:rFonts w:hint="eastAsia" w:ascii="黑体" w:hAnsi="黑体" w:eastAsia="黑体" w:cs="黑体"/>
          <w:b/>
          <w:bCs/>
          <w:color w:val="000000" w:themeColor="text1"/>
          <w:sz w:val="32"/>
          <w:szCs w:val="32"/>
          <w:shd w:val="clear" w:color="030000" w:fill="FFFFFF"/>
        </w:rPr>
        <w:t xml:space="preserve">    八、聘用、递补</w:t>
      </w:r>
    </w:p>
    <w:p>
      <w:pPr>
        <w:widowControl/>
        <w:shd w:val="clear" w:color="auto" w:fill="FFFFFF"/>
        <w:adjustRightInd w:val="0"/>
        <w:snapToGrid w:val="0"/>
        <w:spacing w:line="540" w:lineRule="exact"/>
        <w:ind w:firstLine="640" w:firstLineChars="200"/>
        <w:rPr>
          <w:rFonts w:ascii="仿宋_GB2312" w:eastAsia="仿宋_GB2312" w:cs="仿宋_GB2312"/>
          <w:color w:val="000000" w:themeColor="text1"/>
          <w:sz w:val="32"/>
          <w:szCs w:val="32"/>
          <w:shd w:val="clear" w:color="030000" w:fill="FFFFFF"/>
        </w:rPr>
      </w:pPr>
      <w:r>
        <w:rPr>
          <w:rFonts w:hint="eastAsia" w:ascii="仿宋_GB2312" w:eastAsia="仿宋_GB2312" w:cs="仿宋_GB2312"/>
          <w:color w:val="000000" w:themeColor="text1"/>
          <w:sz w:val="32"/>
          <w:szCs w:val="32"/>
          <w:shd w:val="clear" w:color="030000" w:fill="FFFFFF"/>
        </w:rPr>
        <w:t>按规定的条件、程序和标准，集体研究确定面试成绩、体检和考核结果都合格的人员为拟聘用人选，并在</w:t>
      </w:r>
      <w:r>
        <w:rPr>
          <w:rFonts w:hint="eastAsia" w:ascii="仿宋_GB2312" w:hAnsi="仿宋_GB2312" w:eastAsia="仿宋_GB2312"/>
          <w:color w:val="000000" w:themeColor="text1"/>
          <w:sz w:val="32"/>
          <w:szCs w:val="22"/>
          <w:shd w:val="clear" w:color="auto" w:fill="FFFFFF"/>
        </w:rPr>
        <w:t>秀屿区人民政府网“公示公告栏”公示</w:t>
      </w:r>
      <w:r>
        <w:rPr>
          <w:rFonts w:hint="eastAsia" w:ascii="仿宋_GB2312" w:eastAsia="仿宋_GB2312" w:cs="仿宋_GB2312"/>
          <w:color w:val="000000" w:themeColor="text1"/>
          <w:sz w:val="32"/>
          <w:szCs w:val="32"/>
          <w:shd w:val="clear" w:color="030000" w:fill="FFFFFF"/>
        </w:rPr>
        <w:t>7日，经公示不影响聘用的，按相关聘用程序，办理聘用手续。进入体检或考核的人员，因体检、考核缺席或不合格而造成招考职位空缺的，原则上招聘单位应从合格线上考生面试成绩由高到低依次递补。</w:t>
      </w:r>
      <w:r>
        <w:rPr>
          <w:rFonts w:hint="eastAsia" w:ascii="仿宋_GB2312" w:hAnsi="仿宋_GB2312" w:eastAsia="仿宋_GB2312" w:cs="仿宋_GB2312"/>
          <w:color w:val="000000" w:themeColor="text1"/>
          <w:sz w:val="32"/>
          <w:szCs w:val="32"/>
        </w:rPr>
        <w:t>如该岗位无人递补，可从同单位报考另外岗位（调剂）进入面试合格线上的人员中按照考试总成绩由高到低确定递补人选。</w:t>
      </w:r>
    </w:p>
    <w:p>
      <w:pPr>
        <w:widowControl/>
        <w:shd w:val="solid" w:color="FFFFFF" w:fill="auto"/>
        <w:autoSpaceDN w:val="0"/>
        <w:snapToGrid w:val="0"/>
        <w:spacing w:line="550" w:lineRule="exact"/>
        <w:ind w:left="638"/>
        <w:rPr>
          <w:rFonts w:ascii="黑体" w:hAnsi="黑体" w:eastAsia="黑体" w:cs="黑体"/>
          <w:b/>
          <w:bCs/>
          <w:color w:val="000000" w:themeColor="text1"/>
          <w:sz w:val="32"/>
          <w:szCs w:val="32"/>
          <w:shd w:val="clear" w:color="auto" w:fill="FFFFFF"/>
        </w:rPr>
      </w:pPr>
      <w:r>
        <w:rPr>
          <w:rFonts w:hint="eastAsia" w:ascii="黑体" w:hAnsi="黑体" w:eastAsia="黑体" w:cs="黑体"/>
          <w:b/>
          <w:bCs/>
          <w:color w:val="000000" w:themeColor="text1"/>
          <w:sz w:val="32"/>
          <w:szCs w:val="32"/>
          <w:shd w:val="clear" w:color="auto" w:fill="FFFFFF"/>
        </w:rPr>
        <w:t>九、其他事项</w:t>
      </w:r>
    </w:p>
    <w:p>
      <w:pPr>
        <w:autoSpaceDN w:val="0"/>
        <w:spacing w:line="550" w:lineRule="exact"/>
        <w:ind w:firstLine="640" w:firstLineChars="20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zCs w:val="22"/>
          <w:shd w:val="clear" w:color="auto" w:fill="FFFFFF"/>
        </w:rPr>
        <w:t>1、面试、体检、聘用结果等公告、通知均在莆田市秀屿区人民政府网（http://www.ptxy.gov.cn/）“公示公告栏”予以公布。</w:t>
      </w:r>
    </w:p>
    <w:p>
      <w:pPr>
        <w:autoSpaceDN w:val="0"/>
        <w:spacing w:line="550" w:lineRule="exact"/>
        <w:ind w:firstLine="640" w:firstLineChars="200"/>
        <w:jc w:val="left"/>
        <w:rPr>
          <w:rFonts w:ascii="仿宋_GB2312" w:eastAsia="仿宋_GB2312" w:cs="仿宋_GB2312"/>
          <w:color w:val="000000" w:themeColor="text1"/>
          <w:sz w:val="32"/>
          <w:szCs w:val="32"/>
          <w:shd w:val="clear" w:color="030000" w:fill="FFFFFF"/>
        </w:rPr>
      </w:pPr>
      <w:r>
        <w:rPr>
          <w:rFonts w:hint="eastAsia" w:ascii="仿宋_GB2312" w:eastAsia="仿宋_GB2312" w:cs="仿宋_GB2312"/>
          <w:color w:val="000000" w:themeColor="text1"/>
          <w:sz w:val="32"/>
          <w:szCs w:val="32"/>
          <w:shd w:val="clear" w:color="030000" w:fill="FFFFFF"/>
        </w:rPr>
        <w:t>2、通过招聘程序所确定的拟聘用人选，必须在规定的时间期限内获得相应的学位证书和毕业证书，否则取消聘用资格。</w:t>
      </w:r>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3.应聘人员如存在弄虚作假等行为，或者以其他不正当手段通过应聘的，取消其聘用资格。</w:t>
      </w:r>
    </w:p>
    <w:p>
      <w:pPr>
        <w:spacing w:line="54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4.工作人员应遵守有关工作纪律，认真履行职责，按照公开、公平、择优的原则做好招聘工作。</w:t>
      </w:r>
    </w:p>
    <w:p>
      <w:pPr>
        <w:widowControl/>
        <w:shd w:val="solid" w:color="FFFFFF" w:fill="auto"/>
        <w:autoSpaceDN w:val="0"/>
        <w:snapToGrid w:val="0"/>
        <w:spacing w:line="550" w:lineRule="exact"/>
        <w:ind w:firstLine="640" w:firstLineChars="200"/>
        <w:jc w:val="left"/>
        <w:rPr>
          <w:rFonts w:ascii="仿宋_GB2312" w:eastAsia="仿宋_GB2312" w:cs="仿宋_GB2312"/>
          <w:color w:val="000000" w:themeColor="text1"/>
          <w:sz w:val="32"/>
          <w:szCs w:val="32"/>
          <w:shd w:val="clear" w:color="030000" w:fill="FFFFFF"/>
        </w:rPr>
      </w:pPr>
      <w:r>
        <w:rPr>
          <w:rFonts w:hint="eastAsia" w:ascii="仿宋_GB2312" w:hAnsi="仿宋_GB2312" w:eastAsia="仿宋_GB2312"/>
          <w:color w:val="000000" w:themeColor="text1"/>
          <w:sz w:val="32"/>
          <w:shd w:val="clear" w:color="auto" w:fill="FFFFFF"/>
        </w:rPr>
        <w:t>5、</w:t>
      </w:r>
      <w:r>
        <w:rPr>
          <w:rFonts w:ascii="仿宋_GB2312" w:eastAsia="仿宋_GB2312" w:cs="仿宋_GB2312"/>
          <w:color w:val="000000" w:themeColor="text1"/>
          <w:sz w:val="32"/>
          <w:szCs w:val="32"/>
          <w:shd w:val="clear" w:color="030000" w:fill="FFFFFF"/>
        </w:rPr>
        <w:t>招聘工作由</w:t>
      </w:r>
      <w:r>
        <w:rPr>
          <w:rFonts w:hint="eastAsia" w:ascii="仿宋_GB2312" w:eastAsia="仿宋_GB2312" w:cs="仿宋_GB2312"/>
          <w:color w:val="000000" w:themeColor="text1"/>
          <w:sz w:val="32"/>
          <w:szCs w:val="32"/>
          <w:shd w:val="clear" w:color="030000" w:fill="FFFFFF"/>
        </w:rPr>
        <w:t>秀屿区卫生健康局负责组织实施，区</w:t>
      </w:r>
      <w:r>
        <w:rPr>
          <w:rFonts w:ascii="仿宋_GB2312" w:eastAsia="仿宋_GB2312" w:cs="仿宋_GB2312"/>
          <w:color w:val="000000" w:themeColor="text1"/>
          <w:sz w:val="32"/>
          <w:szCs w:val="32"/>
          <w:shd w:val="clear" w:color="030000" w:fill="FFFFFF"/>
        </w:rPr>
        <w:t>纪</w:t>
      </w:r>
      <w:r>
        <w:rPr>
          <w:rFonts w:hint="eastAsia" w:ascii="仿宋_GB2312" w:eastAsia="仿宋_GB2312" w:cs="仿宋_GB2312"/>
          <w:color w:val="000000" w:themeColor="text1"/>
          <w:sz w:val="32"/>
          <w:szCs w:val="32"/>
          <w:shd w:val="clear" w:color="030000" w:fill="FFFFFF"/>
        </w:rPr>
        <w:t>委监委</w:t>
      </w:r>
      <w:r>
        <w:rPr>
          <w:rFonts w:ascii="仿宋_GB2312" w:eastAsia="仿宋_GB2312" w:cs="仿宋_GB2312"/>
          <w:color w:val="000000" w:themeColor="text1"/>
          <w:sz w:val="32"/>
          <w:szCs w:val="32"/>
          <w:shd w:val="clear" w:color="030000" w:fill="FFFFFF"/>
        </w:rPr>
        <w:t>监督</w:t>
      </w:r>
      <w:r>
        <w:rPr>
          <w:rFonts w:hint="eastAsia" w:ascii="仿宋_GB2312" w:eastAsia="仿宋_GB2312" w:cs="仿宋_GB2312"/>
          <w:color w:val="000000" w:themeColor="text1"/>
          <w:sz w:val="32"/>
          <w:szCs w:val="32"/>
          <w:shd w:val="clear" w:color="030000" w:fill="FFFFFF"/>
        </w:rPr>
        <w:t>，区人力资源和社会保障局指导</w:t>
      </w:r>
      <w:r>
        <w:rPr>
          <w:rFonts w:ascii="仿宋_GB2312" w:eastAsia="仿宋_GB2312" w:cs="仿宋_GB2312"/>
          <w:color w:val="000000" w:themeColor="text1"/>
          <w:sz w:val="32"/>
          <w:szCs w:val="32"/>
          <w:shd w:val="clear" w:color="030000" w:fill="FFFFFF"/>
        </w:rPr>
        <w:t>。</w:t>
      </w:r>
      <w:r>
        <w:rPr>
          <w:rFonts w:hint="eastAsia" w:ascii="仿宋_GB2312" w:eastAsia="仿宋_GB2312" w:cs="仿宋_GB2312"/>
          <w:color w:val="000000" w:themeColor="text1"/>
          <w:sz w:val="32"/>
          <w:szCs w:val="32"/>
          <w:shd w:val="clear" w:color="030000" w:fill="FFFFFF"/>
        </w:rPr>
        <w:t>监察电话：0594-5612380、5850729</w:t>
      </w:r>
    </w:p>
    <w:p>
      <w:pPr>
        <w:autoSpaceDN w:val="0"/>
        <w:spacing w:line="550" w:lineRule="exact"/>
        <w:ind w:firstLine="640" w:firstLineChars="20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附表：1.</w:t>
      </w:r>
      <w:r>
        <w:rPr>
          <w:rFonts w:ascii="仿宋_GB2312" w:hAnsi="仿宋_GB2312" w:eastAsia="仿宋_GB2312"/>
          <w:color w:val="000000" w:themeColor="text1"/>
          <w:sz w:val="32"/>
          <w:shd w:val="clear" w:color="auto" w:fill="FFFFFF"/>
        </w:rPr>
        <w:t>秀屿区事业单位公开招聘研究生报名</w:t>
      </w:r>
      <w:r>
        <w:rPr>
          <w:rFonts w:hint="eastAsia" w:ascii="仿宋_GB2312" w:hAnsi="仿宋_GB2312" w:eastAsia="仿宋_GB2312"/>
          <w:color w:val="000000" w:themeColor="text1"/>
          <w:sz w:val="32"/>
          <w:shd w:val="clear" w:color="auto" w:fill="FFFFFF"/>
        </w:rPr>
        <w:t>表</w:t>
      </w:r>
    </w:p>
    <w:p>
      <w:pPr>
        <w:autoSpaceDN w:val="0"/>
        <w:spacing w:line="550" w:lineRule="exact"/>
        <w:ind w:firstLine="1600" w:firstLineChars="50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2.考生亲属关系登记表</w:t>
      </w:r>
    </w:p>
    <w:p>
      <w:pPr>
        <w:autoSpaceDN w:val="0"/>
        <w:spacing w:line="550" w:lineRule="exact"/>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 xml:space="preserve">          </w:t>
      </w:r>
    </w:p>
    <w:p>
      <w:pPr>
        <w:autoSpaceDN w:val="0"/>
        <w:spacing w:line="550" w:lineRule="exact"/>
        <w:rPr>
          <w:rFonts w:ascii="仿宋_GB2312" w:hAnsi="仿宋_GB2312" w:eastAsia="仿宋_GB2312" w:cs="仿宋_GB2312"/>
          <w:color w:val="000000" w:themeColor="text1"/>
          <w:sz w:val="30"/>
          <w:szCs w:val="30"/>
          <w:shd w:val="clear" w:color="auto" w:fill="FFFFFF"/>
        </w:rPr>
      </w:pPr>
      <w:r>
        <w:rPr>
          <w:rFonts w:hint="eastAsia" w:ascii="仿宋_GB2312" w:hAnsi="仿宋_GB2312" w:eastAsia="仿宋_GB2312" w:cs="仿宋_GB2312"/>
          <w:color w:val="000000" w:themeColor="text1"/>
          <w:sz w:val="30"/>
          <w:szCs w:val="30"/>
          <w:shd w:val="clear" w:color="auto" w:fill="FFFFFF"/>
        </w:rPr>
        <w:t>莆田市秀屿区人力资源和社会保障局 莆田市秀屿</w:t>
      </w:r>
      <w:r>
        <w:rPr>
          <w:rFonts w:hint="eastAsia" w:ascii="仿宋_GB2312" w:hAnsi="仿宋_GB2312" w:eastAsia="仿宋_GB2312" w:cs="仿宋_GB2312"/>
          <w:color w:val="000000" w:themeColor="text1"/>
          <w:sz w:val="30"/>
          <w:szCs w:val="30"/>
        </w:rPr>
        <w:t>区卫生健康局</w:t>
      </w:r>
    </w:p>
    <w:p>
      <w:pPr>
        <w:autoSpaceDN w:val="0"/>
        <w:spacing w:line="550" w:lineRule="exact"/>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 xml:space="preserve">                       2020年11月</w:t>
      </w:r>
      <w:bookmarkStart w:id="0" w:name="_GoBack"/>
      <w:r>
        <w:rPr>
          <w:rFonts w:hint="eastAsia" w:ascii="仿宋_GB2312" w:hAnsi="仿宋_GB2312" w:eastAsia="仿宋_GB2312"/>
          <w:color w:val="000000" w:themeColor="text1"/>
          <w:sz w:val="32"/>
          <w:shd w:val="clear" w:color="auto" w:fill="FFFFFF"/>
        </w:rPr>
        <w:t>27</w:t>
      </w:r>
      <w:bookmarkEnd w:id="0"/>
      <w:r>
        <w:rPr>
          <w:rFonts w:hint="eastAsia" w:ascii="仿宋_GB2312" w:hAnsi="仿宋_GB2312" w:eastAsia="仿宋_GB2312"/>
          <w:color w:val="000000" w:themeColor="text1"/>
          <w:sz w:val="32"/>
          <w:shd w:val="clear" w:color="auto" w:fill="FFFFFF"/>
        </w:rPr>
        <w:t>日</w:t>
      </w: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hint="eastAsia"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60" w:lineRule="exact"/>
        <w:ind w:right="480"/>
        <w:jc w:val="center"/>
        <w:rPr>
          <w:rFonts w:eastAsia="方正小标宋简体"/>
          <w:snapToGrid w:val="0"/>
          <w:color w:val="000000" w:themeColor="text1"/>
          <w:kern w:val="0"/>
          <w:sz w:val="36"/>
          <w:szCs w:val="36"/>
        </w:rPr>
      </w:pPr>
      <w:r>
        <w:rPr>
          <w:rFonts w:eastAsia="方正小标宋简体"/>
          <w:snapToGrid w:val="0"/>
          <w:color w:val="000000" w:themeColor="text1"/>
          <w:kern w:val="0"/>
          <w:sz w:val="36"/>
          <w:szCs w:val="36"/>
        </w:rPr>
        <w:t>秀屿区事业单位公开招聘研究生报名</w:t>
      </w:r>
      <w:r>
        <w:rPr>
          <w:rFonts w:hint="eastAsia" w:eastAsia="方正小标宋简体"/>
          <w:snapToGrid w:val="0"/>
          <w:color w:val="000000" w:themeColor="text1"/>
          <w:kern w:val="0"/>
          <w:sz w:val="36"/>
          <w:szCs w:val="36"/>
        </w:rPr>
        <w:t>表</w:t>
      </w:r>
    </w:p>
    <w:p>
      <w:pPr>
        <w:autoSpaceDN w:val="0"/>
        <w:adjustRightInd w:val="0"/>
        <w:snapToGrid w:val="0"/>
        <w:spacing w:line="240" w:lineRule="exact"/>
        <w:ind w:right="-153"/>
        <w:jc w:val="left"/>
        <w:rPr>
          <w:color w:val="000000" w:themeColor="text1"/>
        </w:rPr>
      </w:pPr>
      <w:r>
        <w:rPr>
          <w:rFonts w:eastAsia="仿宋_GB2312"/>
          <w:color w:val="000000" w:themeColor="text1"/>
          <w:sz w:val="30"/>
        </w:rPr>
        <w:t xml:space="preserve">                      </w:t>
      </w:r>
    </w:p>
    <w:tbl>
      <w:tblPr>
        <w:tblStyle w:val="4"/>
        <w:tblW w:w="1042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9"/>
        <w:gridCol w:w="684"/>
        <w:gridCol w:w="724"/>
        <w:gridCol w:w="173"/>
        <w:gridCol w:w="148"/>
        <w:gridCol w:w="425"/>
        <w:gridCol w:w="475"/>
        <w:gridCol w:w="464"/>
        <w:gridCol w:w="241"/>
        <w:gridCol w:w="137"/>
        <w:gridCol w:w="345"/>
        <w:gridCol w:w="448"/>
        <w:gridCol w:w="62"/>
        <w:gridCol w:w="345"/>
        <w:gridCol w:w="11"/>
        <w:gridCol w:w="422"/>
        <w:gridCol w:w="169"/>
        <w:gridCol w:w="183"/>
        <w:gridCol w:w="541"/>
        <w:gridCol w:w="897"/>
        <w:gridCol w:w="433"/>
        <w:gridCol w:w="703"/>
        <w:gridCol w:w="924"/>
        <w:gridCol w:w="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0"/>
              </w:rPr>
            </w:pPr>
            <w:r>
              <w:rPr>
                <w:bCs/>
                <w:color w:val="000000" w:themeColor="text1"/>
                <w:sz w:val="24"/>
                <w:szCs w:val="30"/>
              </w:rPr>
              <w:t>姓  名</w:t>
            </w:r>
          </w:p>
        </w:tc>
        <w:tc>
          <w:tcPr>
            <w:tcW w:w="1470"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楷体_GB2312"/>
                <w:bCs/>
                <w:color w:val="000000" w:themeColor="text1"/>
                <w:sz w:val="28"/>
                <w:szCs w:val="28"/>
              </w:rPr>
            </w:pPr>
          </w:p>
        </w:tc>
        <w:tc>
          <w:tcPr>
            <w:tcW w:w="1317"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2"/>
              </w:rPr>
            </w:pPr>
            <w:r>
              <w:rPr>
                <w:bCs/>
                <w:color w:val="000000" w:themeColor="text1"/>
                <w:sz w:val="24"/>
                <w:szCs w:val="32"/>
              </w:rPr>
              <w:t>性  别</w:t>
            </w:r>
          </w:p>
        </w:tc>
        <w:tc>
          <w:tcPr>
            <w:tcW w:w="855"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楷体_GB2312"/>
                <w:bCs/>
                <w:color w:val="000000" w:themeColor="text1"/>
                <w:sz w:val="28"/>
                <w:szCs w:val="28"/>
              </w:rPr>
            </w:pPr>
          </w:p>
        </w:tc>
        <w:tc>
          <w:tcPr>
            <w:tcW w:w="1130"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0"/>
              </w:rPr>
            </w:pPr>
            <w:r>
              <w:rPr>
                <w:bCs/>
                <w:color w:val="000000" w:themeColor="text1"/>
                <w:sz w:val="24"/>
                <w:szCs w:val="30"/>
              </w:rPr>
              <w:t>出  生</w:t>
            </w:r>
          </w:p>
          <w:p>
            <w:pPr>
              <w:spacing w:line="320" w:lineRule="exact"/>
              <w:jc w:val="center"/>
              <w:rPr>
                <w:bCs/>
                <w:color w:val="000000" w:themeColor="text1"/>
                <w:sz w:val="24"/>
                <w:szCs w:val="32"/>
              </w:rPr>
            </w:pPr>
            <w:r>
              <w:rPr>
                <w:bCs/>
                <w:color w:val="000000" w:themeColor="text1"/>
                <w:sz w:val="24"/>
                <w:szCs w:val="30"/>
              </w:rPr>
              <w:t>年  月</w:t>
            </w:r>
          </w:p>
        </w:tc>
        <w:tc>
          <w:tcPr>
            <w:tcW w:w="257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2"/>
              </w:rPr>
            </w:pPr>
            <w:r>
              <w:rPr>
                <w:bCs/>
                <w:color w:val="000000" w:themeColor="text1"/>
                <w:sz w:val="24"/>
                <w:szCs w:val="32"/>
              </w:rPr>
              <w:t xml:space="preserve">   年   月</w:t>
            </w:r>
          </w:p>
        </w:tc>
        <w:tc>
          <w:tcPr>
            <w:tcW w:w="1656" w:type="dxa"/>
            <w:gridSpan w:val="2"/>
            <w:vMerge w:val="restart"/>
            <w:tcBorders>
              <w:top w:val="single" w:color="auto" w:sz="6" w:space="0"/>
              <w:left w:val="single" w:color="auto" w:sz="6" w:space="0"/>
              <w:bottom w:val="single" w:color="auto" w:sz="6" w:space="0"/>
              <w:right w:val="single" w:color="auto" w:sz="6" w:space="0"/>
            </w:tcBorders>
            <w:vAlign w:val="center"/>
          </w:tcPr>
          <w:p>
            <w:pPr>
              <w:jc w:val="center"/>
              <w:rPr>
                <w:color w:val="000000" w:themeColor="text1"/>
              </w:rPr>
            </w:pPr>
            <w:r>
              <w:rPr>
                <w:color w:val="000000" w:themeColor="text1"/>
              </w:rPr>
              <w:t>近期2寸照片</w:t>
            </w:r>
          </w:p>
          <w:p>
            <w:pPr>
              <w:jc w:val="center"/>
              <w:rPr>
                <w:bCs/>
                <w:color w:val="000000" w:themeColor="text1"/>
                <w:sz w:val="24"/>
                <w:szCs w:val="32"/>
              </w:rPr>
            </w:pPr>
            <w:r>
              <w:rPr>
                <w:color w:val="000000" w:themeColor="text1"/>
              </w:rPr>
              <w:t>（电子）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rPr>
            </w:pPr>
            <w:r>
              <w:rPr>
                <w:bCs/>
                <w:color w:val="000000" w:themeColor="text1"/>
                <w:sz w:val="24"/>
              </w:rPr>
              <w:t>籍  贯</w:t>
            </w:r>
          </w:p>
        </w:tc>
        <w:tc>
          <w:tcPr>
            <w:tcW w:w="1470"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楷体_GB2312"/>
                <w:bCs/>
                <w:color w:val="000000" w:themeColor="text1"/>
                <w:sz w:val="28"/>
                <w:szCs w:val="28"/>
              </w:rPr>
            </w:pPr>
          </w:p>
        </w:tc>
        <w:tc>
          <w:tcPr>
            <w:tcW w:w="1317"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rPr>
            </w:pPr>
            <w:r>
              <w:rPr>
                <w:bCs/>
                <w:color w:val="000000" w:themeColor="text1"/>
                <w:sz w:val="24"/>
              </w:rPr>
              <w:t>民  族</w:t>
            </w:r>
          </w:p>
        </w:tc>
        <w:tc>
          <w:tcPr>
            <w:tcW w:w="855" w:type="dxa"/>
            <w:gridSpan w:val="3"/>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eastAsia="楷体_GB2312"/>
                <w:color w:val="000000" w:themeColor="text1"/>
                <w:sz w:val="28"/>
                <w:szCs w:val="28"/>
              </w:rPr>
            </w:pPr>
          </w:p>
        </w:tc>
        <w:tc>
          <w:tcPr>
            <w:tcW w:w="1130" w:type="dxa"/>
            <w:gridSpan w:val="5"/>
            <w:tcBorders>
              <w:top w:val="single" w:color="auto" w:sz="6" w:space="0"/>
              <w:left w:val="single" w:color="auto" w:sz="4" w:space="0"/>
              <w:bottom w:val="single" w:color="auto" w:sz="6" w:space="0"/>
              <w:right w:val="single" w:color="auto" w:sz="4" w:space="0"/>
            </w:tcBorders>
            <w:vAlign w:val="center"/>
          </w:tcPr>
          <w:p>
            <w:pPr>
              <w:spacing w:line="320" w:lineRule="exact"/>
              <w:jc w:val="center"/>
              <w:rPr>
                <w:color w:val="000000" w:themeColor="text1"/>
                <w:sz w:val="24"/>
              </w:rPr>
            </w:pPr>
            <w:r>
              <w:rPr>
                <w:color w:val="000000" w:themeColor="text1"/>
                <w:sz w:val="24"/>
              </w:rPr>
              <w:t>婚  姻</w:t>
            </w:r>
          </w:p>
          <w:p>
            <w:pPr>
              <w:spacing w:line="320" w:lineRule="exact"/>
              <w:jc w:val="center"/>
              <w:rPr>
                <w:color w:val="000000" w:themeColor="text1"/>
                <w:sz w:val="24"/>
              </w:rPr>
            </w:pPr>
            <w:r>
              <w:rPr>
                <w:color w:val="000000" w:themeColor="text1"/>
                <w:sz w:val="24"/>
              </w:rPr>
              <w:t>状  况</w:t>
            </w:r>
          </w:p>
        </w:tc>
        <w:tc>
          <w:tcPr>
            <w:tcW w:w="2574" w:type="dxa"/>
            <w:gridSpan w:val="4"/>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eastAsia="楷体_GB2312"/>
                <w:color w:val="000000" w:themeColor="text1"/>
                <w:sz w:val="28"/>
                <w:szCs w:val="28"/>
              </w:rPr>
            </w:pPr>
          </w:p>
        </w:tc>
        <w:tc>
          <w:tcPr>
            <w:tcW w:w="1656"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0"/>
              </w:rPr>
            </w:pPr>
            <w:r>
              <w:rPr>
                <w:bCs/>
                <w:color w:val="000000" w:themeColor="text1"/>
                <w:sz w:val="24"/>
                <w:szCs w:val="30"/>
              </w:rPr>
              <w:t>政治面貌</w:t>
            </w:r>
          </w:p>
        </w:tc>
        <w:tc>
          <w:tcPr>
            <w:tcW w:w="1470" w:type="dxa"/>
            <w:gridSpan w:val="4"/>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eastAsia="楷体_GB2312"/>
                <w:bCs/>
                <w:color w:val="000000" w:themeColor="text1"/>
                <w:sz w:val="28"/>
                <w:szCs w:val="28"/>
              </w:rPr>
            </w:pPr>
          </w:p>
        </w:tc>
        <w:tc>
          <w:tcPr>
            <w:tcW w:w="1317" w:type="dxa"/>
            <w:gridSpan w:val="4"/>
            <w:tcBorders>
              <w:top w:val="single" w:color="auto" w:sz="6" w:space="0"/>
              <w:left w:val="single" w:color="auto" w:sz="4" w:space="0"/>
              <w:bottom w:val="single" w:color="auto" w:sz="6" w:space="0"/>
              <w:right w:val="single" w:color="auto" w:sz="6" w:space="0"/>
            </w:tcBorders>
            <w:vAlign w:val="center"/>
          </w:tcPr>
          <w:p>
            <w:pPr>
              <w:spacing w:line="320" w:lineRule="exact"/>
              <w:jc w:val="center"/>
              <w:rPr>
                <w:bCs/>
                <w:color w:val="000000" w:themeColor="text1"/>
                <w:sz w:val="24"/>
                <w:szCs w:val="32"/>
              </w:rPr>
            </w:pPr>
            <w:r>
              <w:rPr>
                <w:bCs/>
                <w:color w:val="000000" w:themeColor="text1"/>
                <w:sz w:val="24"/>
                <w:szCs w:val="32"/>
              </w:rPr>
              <w:t>身份证</w:t>
            </w:r>
          </w:p>
          <w:p>
            <w:pPr>
              <w:spacing w:line="320" w:lineRule="exact"/>
              <w:jc w:val="center"/>
              <w:rPr>
                <w:color w:val="000000" w:themeColor="text1"/>
              </w:rPr>
            </w:pPr>
            <w:r>
              <w:rPr>
                <w:bCs/>
                <w:color w:val="000000" w:themeColor="text1"/>
                <w:sz w:val="24"/>
                <w:szCs w:val="32"/>
              </w:rPr>
              <w:t>号  码</w:t>
            </w:r>
          </w:p>
        </w:tc>
        <w:tc>
          <w:tcPr>
            <w:tcW w:w="4559" w:type="dxa"/>
            <w:gridSpan w:val="12"/>
            <w:tcBorders>
              <w:top w:val="single" w:color="auto" w:sz="6" w:space="0"/>
              <w:left w:val="single" w:color="auto" w:sz="6" w:space="0"/>
              <w:bottom w:val="single" w:color="auto" w:sz="6" w:space="0"/>
              <w:right w:val="single" w:color="auto" w:sz="6" w:space="0"/>
            </w:tcBorders>
            <w:vAlign w:val="center"/>
          </w:tcPr>
          <w:p>
            <w:pPr>
              <w:spacing w:line="320" w:lineRule="exact"/>
              <w:jc w:val="center"/>
              <w:rPr>
                <w:color w:val="000000" w:themeColor="text1"/>
                <w:sz w:val="28"/>
                <w:szCs w:val="28"/>
              </w:rPr>
            </w:pPr>
          </w:p>
        </w:tc>
        <w:tc>
          <w:tcPr>
            <w:tcW w:w="1656"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0"/>
              </w:rPr>
            </w:pPr>
            <w:r>
              <w:rPr>
                <w:bCs/>
                <w:color w:val="000000" w:themeColor="text1"/>
                <w:sz w:val="24"/>
                <w:szCs w:val="30"/>
              </w:rPr>
              <w:t>最高学历</w:t>
            </w:r>
          </w:p>
        </w:tc>
        <w:tc>
          <w:tcPr>
            <w:tcW w:w="1470" w:type="dxa"/>
            <w:gridSpan w:val="4"/>
            <w:tcBorders>
              <w:top w:val="single" w:color="auto" w:sz="6" w:space="0"/>
              <w:left w:val="single" w:color="auto" w:sz="6" w:space="0"/>
              <w:bottom w:val="single" w:color="auto" w:sz="6" w:space="0"/>
              <w:right w:val="single" w:color="auto" w:sz="4" w:space="0"/>
            </w:tcBorders>
            <w:vAlign w:val="center"/>
          </w:tcPr>
          <w:p>
            <w:pPr>
              <w:spacing w:line="320" w:lineRule="exact"/>
              <w:ind w:left="42"/>
              <w:jc w:val="center"/>
              <w:rPr>
                <w:rFonts w:eastAsia="楷体_GB2312"/>
                <w:bCs/>
                <w:color w:val="000000" w:themeColor="text1"/>
                <w:sz w:val="28"/>
                <w:szCs w:val="28"/>
              </w:rPr>
            </w:pPr>
          </w:p>
        </w:tc>
        <w:tc>
          <w:tcPr>
            <w:tcW w:w="1317" w:type="dxa"/>
            <w:gridSpan w:val="4"/>
            <w:tcBorders>
              <w:top w:val="single" w:color="auto" w:sz="6" w:space="0"/>
              <w:left w:val="single" w:color="auto" w:sz="4" w:space="0"/>
              <w:bottom w:val="single" w:color="auto" w:sz="6" w:space="0"/>
              <w:right w:val="single" w:color="auto" w:sz="4" w:space="0"/>
            </w:tcBorders>
            <w:vAlign w:val="center"/>
          </w:tcPr>
          <w:p>
            <w:pPr>
              <w:spacing w:line="320" w:lineRule="exact"/>
              <w:ind w:left="42"/>
              <w:jc w:val="center"/>
              <w:rPr>
                <w:bCs/>
                <w:color w:val="000000" w:themeColor="text1"/>
                <w:sz w:val="24"/>
                <w:szCs w:val="32"/>
              </w:rPr>
            </w:pPr>
            <w:r>
              <w:rPr>
                <w:bCs/>
                <w:color w:val="000000" w:themeColor="text1"/>
                <w:sz w:val="24"/>
                <w:szCs w:val="32"/>
              </w:rPr>
              <w:t>最高学位</w:t>
            </w:r>
          </w:p>
        </w:tc>
        <w:tc>
          <w:tcPr>
            <w:tcW w:w="1200"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ind w:left="87"/>
              <w:rPr>
                <w:rFonts w:eastAsia="楷体_GB2312"/>
                <w:bCs/>
                <w:color w:val="000000" w:themeColor="text1"/>
                <w:sz w:val="28"/>
                <w:szCs w:val="28"/>
              </w:rPr>
            </w:pPr>
          </w:p>
        </w:tc>
        <w:tc>
          <w:tcPr>
            <w:tcW w:w="1326" w:type="dxa"/>
            <w:gridSpan w:val="5"/>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bCs/>
                <w:color w:val="000000" w:themeColor="text1"/>
                <w:sz w:val="24"/>
                <w:szCs w:val="32"/>
              </w:rPr>
            </w:pPr>
            <w:r>
              <w:rPr>
                <w:bCs/>
                <w:color w:val="000000" w:themeColor="text1"/>
                <w:sz w:val="24"/>
                <w:szCs w:val="32"/>
              </w:rPr>
              <w:t>毕业时间</w:t>
            </w:r>
          </w:p>
        </w:tc>
        <w:tc>
          <w:tcPr>
            <w:tcW w:w="2033" w:type="dxa"/>
            <w:gridSpan w:val="3"/>
            <w:tcBorders>
              <w:top w:val="single" w:color="auto" w:sz="6" w:space="0"/>
              <w:left w:val="single" w:color="auto" w:sz="4" w:space="0"/>
              <w:bottom w:val="single" w:color="auto" w:sz="6" w:space="0"/>
              <w:right w:val="single" w:color="auto" w:sz="6" w:space="0"/>
            </w:tcBorders>
            <w:vAlign w:val="center"/>
          </w:tcPr>
          <w:p>
            <w:pPr>
              <w:widowControl/>
              <w:spacing w:line="320" w:lineRule="exact"/>
              <w:ind w:firstLine="600" w:firstLineChars="250"/>
              <w:rPr>
                <w:bCs/>
                <w:color w:val="000000" w:themeColor="text1"/>
                <w:sz w:val="24"/>
                <w:szCs w:val="32"/>
              </w:rPr>
            </w:pPr>
            <w:r>
              <w:rPr>
                <w:bCs/>
                <w:color w:val="000000" w:themeColor="text1"/>
                <w:sz w:val="24"/>
                <w:szCs w:val="32"/>
              </w:rPr>
              <w:t>年   月</w:t>
            </w:r>
          </w:p>
        </w:tc>
        <w:tc>
          <w:tcPr>
            <w:tcW w:w="1656"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bCs/>
                <w:color w:val="000000" w:themeColor="text1"/>
                <w:sz w:val="24"/>
                <w:szCs w:val="30"/>
              </w:rPr>
            </w:pPr>
            <w:r>
              <w:rPr>
                <w:bCs/>
                <w:color w:val="000000" w:themeColor="text1"/>
                <w:sz w:val="24"/>
                <w:szCs w:val="30"/>
              </w:rPr>
              <w:t>联系方式</w:t>
            </w:r>
          </w:p>
        </w:tc>
        <w:tc>
          <w:tcPr>
            <w:tcW w:w="72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bCs/>
                <w:color w:val="000000" w:themeColor="text1"/>
                <w:sz w:val="24"/>
                <w:szCs w:val="32"/>
              </w:rPr>
            </w:pPr>
            <w:r>
              <w:rPr>
                <w:bCs/>
                <w:color w:val="000000" w:themeColor="text1"/>
                <w:sz w:val="24"/>
                <w:szCs w:val="30"/>
              </w:rPr>
              <w:t>通信地址</w:t>
            </w:r>
          </w:p>
        </w:tc>
        <w:tc>
          <w:tcPr>
            <w:tcW w:w="5486" w:type="dxa"/>
            <w:gridSpan w:val="17"/>
            <w:tcBorders>
              <w:top w:val="single" w:color="auto" w:sz="6" w:space="0"/>
              <w:left w:val="single" w:color="auto" w:sz="6" w:space="0"/>
              <w:bottom w:val="single" w:color="auto" w:sz="6" w:space="0"/>
              <w:right w:val="single" w:color="auto" w:sz="4" w:space="0"/>
            </w:tcBorders>
            <w:vAlign w:val="center"/>
          </w:tcPr>
          <w:p>
            <w:pPr>
              <w:widowControl/>
              <w:spacing w:line="320" w:lineRule="exact"/>
              <w:jc w:val="center"/>
              <w:rPr>
                <w:rFonts w:eastAsia="楷体_GB2312"/>
                <w:bCs/>
                <w:color w:val="000000" w:themeColor="text1"/>
                <w:sz w:val="24"/>
              </w:rPr>
            </w:pPr>
          </w:p>
        </w:tc>
        <w:tc>
          <w:tcPr>
            <w:tcW w:w="1136" w:type="dxa"/>
            <w:gridSpan w:val="2"/>
            <w:tcBorders>
              <w:top w:val="single" w:color="auto" w:sz="6" w:space="0"/>
              <w:left w:val="single" w:color="auto" w:sz="4" w:space="0"/>
              <w:bottom w:val="single" w:color="auto" w:sz="6" w:space="0"/>
              <w:right w:val="single" w:color="auto" w:sz="4" w:space="0"/>
            </w:tcBorders>
            <w:vAlign w:val="center"/>
          </w:tcPr>
          <w:p>
            <w:pPr>
              <w:spacing w:line="240" w:lineRule="exact"/>
              <w:jc w:val="center"/>
              <w:rPr>
                <w:bCs/>
                <w:color w:val="000000" w:themeColor="text1"/>
                <w:sz w:val="24"/>
                <w:szCs w:val="32"/>
              </w:rPr>
            </w:pPr>
            <w:r>
              <w:rPr>
                <w:bCs/>
                <w:color w:val="000000" w:themeColor="text1"/>
                <w:sz w:val="24"/>
                <w:szCs w:val="32"/>
              </w:rPr>
              <w:t>邮编</w:t>
            </w:r>
          </w:p>
        </w:tc>
        <w:tc>
          <w:tcPr>
            <w:tcW w:w="1656"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c>
          <w:tcPr>
            <w:tcW w:w="72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bCs/>
                <w:color w:val="000000" w:themeColor="text1"/>
                <w:sz w:val="24"/>
                <w:szCs w:val="32"/>
              </w:rPr>
            </w:pPr>
            <w:r>
              <w:rPr>
                <w:bCs/>
                <w:color w:val="000000" w:themeColor="text1"/>
                <w:sz w:val="24"/>
                <w:szCs w:val="32"/>
              </w:rPr>
              <w:t>电子邮箱</w:t>
            </w:r>
          </w:p>
        </w:tc>
        <w:tc>
          <w:tcPr>
            <w:tcW w:w="2408" w:type="dxa"/>
            <w:gridSpan w:val="8"/>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eastAsia="楷体_GB2312"/>
                <w:bCs/>
                <w:color w:val="000000" w:themeColor="text1"/>
                <w:sz w:val="24"/>
                <w:szCs w:val="32"/>
              </w:rPr>
            </w:pPr>
          </w:p>
        </w:tc>
        <w:tc>
          <w:tcPr>
            <w:tcW w:w="866" w:type="dxa"/>
            <w:gridSpan w:val="4"/>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bCs/>
                <w:color w:val="000000" w:themeColor="text1"/>
                <w:sz w:val="24"/>
                <w:szCs w:val="32"/>
              </w:rPr>
            </w:pPr>
            <w:r>
              <w:rPr>
                <w:bCs/>
                <w:color w:val="000000" w:themeColor="text1"/>
                <w:sz w:val="24"/>
                <w:szCs w:val="32"/>
              </w:rPr>
              <w:t>手机</w:t>
            </w:r>
          </w:p>
        </w:tc>
        <w:tc>
          <w:tcPr>
            <w:tcW w:w="2212" w:type="dxa"/>
            <w:gridSpan w:val="5"/>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eastAsia="楷体_GB2312"/>
                <w:bCs/>
                <w:color w:val="000000" w:themeColor="text1"/>
                <w:sz w:val="24"/>
                <w:szCs w:val="32"/>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bCs/>
                <w:color w:val="000000" w:themeColor="text1"/>
                <w:sz w:val="24"/>
                <w:szCs w:val="32"/>
              </w:rPr>
            </w:pPr>
            <w:r>
              <w:rPr>
                <w:bCs/>
                <w:color w:val="000000" w:themeColor="text1"/>
                <w:sz w:val="24"/>
                <w:szCs w:val="32"/>
              </w:rPr>
              <w:t>固定电话</w:t>
            </w:r>
          </w:p>
        </w:tc>
        <w:tc>
          <w:tcPr>
            <w:tcW w:w="1656"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bCs/>
                <w:color w:val="000000" w:themeColor="text1"/>
                <w:sz w:val="24"/>
                <w:szCs w:val="30"/>
              </w:rPr>
            </w:pPr>
            <w:r>
              <w:rPr>
                <w:bCs/>
                <w:color w:val="000000" w:themeColor="text1"/>
                <w:sz w:val="24"/>
                <w:szCs w:val="30"/>
              </w:rPr>
              <w:t>学习简历</w:t>
            </w:r>
          </w:p>
        </w:tc>
        <w:tc>
          <w:tcPr>
            <w:tcW w:w="897" w:type="dxa"/>
            <w:gridSpan w:val="2"/>
            <w:tcBorders>
              <w:top w:val="single" w:color="auto" w:sz="6" w:space="0"/>
              <w:left w:val="single" w:color="auto" w:sz="6" w:space="0"/>
              <w:bottom w:val="single" w:color="auto" w:sz="6" w:space="0"/>
              <w:right w:val="single" w:color="auto" w:sz="4" w:space="0"/>
            </w:tcBorders>
            <w:vAlign w:val="center"/>
          </w:tcPr>
          <w:p>
            <w:pPr>
              <w:widowControl/>
              <w:spacing w:line="380" w:lineRule="exact"/>
              <w:jc w:val="center"/>
              <w:rPr>
                <w:bCs/>
                <w:color w:val="000000" w:themeColor="text1"/>
                <w:sz w:val="24"/>
                <w:szCs w:val="32"/>
              </w:rPr>
            </w:pPr>
            <w:r>
              <w:rPr>
                <w:bCs/>
                <w:color w:val="000000" w:themeColor="text1"/>
                <w:sz w:val="24"/>
                <w:szCs w:val="32"/>
              </w:rPr>
              <w:t>阶段</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bCs/>
                <w:color w:val="000000" w:themeColor="text1"/>
                <w:sz w:val="24"/>
                <w:szCs w:val="32"/>
              </w:rPr>
            </w:pPr>
            <w:r>
              <w:rPr>
                <w:bCs/>
                <w:color w:val="000000" w:themeColor="text1"/>
                <w:sz w:val="24"/>
                <w:szCs w:val="32"/>
              </w:rPr>
              <w:t>起止时间</w:t>
            </w: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bCs/>
                <w:color w:val="000000" w:themeColor="text1"/>
                <w:sz w:val="24"/>
                <w:szCs w:val="32"/>
              </w:rPr>
            </w:pPr>
            <w:r>
              <w:rPr>
                <w:bCs/>
                <w:color w:val="000000" w:themeColor="text1"/>
                <w:sz w:val="24"/>
                <w:szCs w:val="32"/>
              </w:rPr>
              <w:t>毕业学校</w:t>
            </w: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ind w:right="-113" w:rightChars="-54"/>
              <w:jc w:val="center"/>
              <w:rPr>
                <w:bCs/>
                <w:color w:val="000000" w:themeColor="text1"/>
                <w:sz w:val="24"/>
              </w:rPr>
            </w:pPr>
            <w:r>
              <w:rPr>
                <w:bCs/>
                <w:color w:val="000000" w:themeColor="text1"/>
                <w:sz w:val="24"/>
              </w:rPr>
              <w:t>专业</w:t>
            </w:r>
          </w:p>
          <w:p>
            <w:pPr>
              <w:widowControl/>
              <w:spacing w:line="320" w:lineRule="exact"/>
              <w:ind w:right="-113" w:rightChars="-54"/>
              <w:jc w:val="center"/>
              <w:rPr>
                <w:bCs/>
                <w:color w:val="000000" w:themeColor="text1"/>
                <w:sz w:val="18"/>
                <w:szCs w:val="18"/>
              </w:rPr>
            </w:pPr>
            <w:r>
              <w:rPr>
                <w:bCs/>
                <w:color w:val="000000" w:themeColor="text1"/>
                <w:sz w:val="18"/>
                <w:szCs w:val="18"/>
              </w:rPr>
              <w:t>（与毕业证书一致）</w:t>
            </w: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bCs/>
                <w:color w:val="000000" w:themeColor="text1"/>
                <w:sz w:val="24"/>
                <w:szCs w:val="32"/>
              </w:rPr>
            </w:pPr>
            <w:r>
              <w:rPr>
                <w:bCs/>
                <w:color w:val="000000" w:themeColor="text1"/>
                <w:sz w:val="24"/>
                <w:szCs w:val="32"/>
              </w:rPr>
              <w:t>研究方向</w:t>
            </w: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380" w:lineRule="exact"/>
              <w:jc w:val="center"/>
              <w:rPr>
                <w:bCs/>
                <w:color w:val="000000" w:themeColor="text1"/>
                <w:sz w:val="24"/>
                <w:szCs w:val="32"/>
              </w:rPr>
            </w:pPr>
            <w:r>
              <w:rPr>
                <w:bCs/>
                <w:color w:val="000000" w:themeColor="text1"/>
                <w:sz w:val="24"/>
                <w:szCs w:val="32"/>
              </w:rPr>
              <w:t>学制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c>
          <w:tcPr>
            <w:tcW w:w="897" w:type="dxa"/>
            <w:gridSpan w:val="2"/>
            <w:tcBorders>
              <w:top w:val="single" w:color="auto" w:sz="6" w:space="0"/>
              <w:left w:val="single" w:color="auto" w:sz="6" w:space="0"/>
              <w:bottom w:val="single" w:color="auto" w:sz="6" w:space="0"/>
              <w:right w:val="single" w:color="auto" w:sz="4" w:space="0"/>
            </w:tcBorders>
            <w:vAlign w:val="center"/>
          </w:tcPr>
          <w:p>
            <w:pPr>
              <w:spacing w:line="320" w:lineRule="exact"/>
              <w:jc w:val="center"/>
              <w:rPr>
                <w:bCs/>
                <w:color w:val="000000" w:themeColor="text1"/>
                <w:sz w:val="24"/>
                <w:szCs w:val="30"/>
              </w:rPr>
            </w:pPr>
            <w:r>
              <w:rPr>
                <w:bCs/>
                <w:color w:val="000000" w:themeColor="text1"/>
                <w:sz w:val="24"/>
                <w:szCs w:val="30"/>
              </w:rPr>
              <w:t>大学本科</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eastAsia="楷体_GB2312"/>
                <w:bCs/>
                <w:color w:val="000000" w:themeColor="text1"/>
                <w:sz w:val="24"/>
                <w:szCs w:val="32"/>
              </w:rPr>
            </w:pP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eastAsia="楷体_GB2312"/>
                <w:bCs/>
                <w:color w:val="000000" w:themeColor="text1"/>
                <w:sz w:val="24"/>
                <w:szCs w:val="32"/>
              </w:rPr>
            </w:pP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eastAsia="楷体_GB2312"/>
                <w:bCs/>
                <w:color w:val="000000" w:themeColor="text1"/>
                <w:sz w:val="24"/>
                <w:szCs w:val="32"/>
              </w:rPr>
            </w:pP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eastAsia="楷体_GB2312"/>
                <w:bCs/>
                <w:color w:val="000000" w:themeColor="text1"/>
                <w:sz w:val="24"/>
                <w:szCs w:val="32"/>
              </w:rPr>
            </w:pP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320" w:lineRule="exact"/>
              <w:jc w:val="center"/>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7"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c>
          <w:tcPr>
            <w:tcW w:w="897" w:type="dxa"/>
            <w:gridSpan w:val="2"/>
            <w:tcBorders>
              <w:top w:val="single" w:color="auto" w:sz="6" w:space="0"/>
              <w:left w:val="single" w:color="auto" w:sz="6" w:space="0"/>
              <w:bottom w:val="single" w:color="auto" w:sz="6" w:space="0"/>
              <w:right w:val="single" w:color="auto" w:sz="4" w:space="0"/>
            </w:tcBorders>
            <w:vAlign w:val="center"/>
          </w:tcPr>
          <w:p>
            <w:pPr>
              <w:spacing w:line="280" w:lineRule="exact"/>
              <w:jc w:val="center"/>
              <w:rPr>
                <w:bCs/>
                <w:color w:val="000000" w:themeColor="text1"/>
                <w:szCs w:val="21"/>
              </w:rPr>
            </w:pPr>
            <w:r>
              <w:rPr>
                <w:bCs/>
                <w:color w:val="000000" w:themeColor="text1"/>
                <w:szCs w:val="21"/>
              </w:rPr>
              <w:t>硕士</w:t>
            </w:r>
          </w:p>
          <w:p>
            <w:pPr>
              <w:spacing w:line="280" w:lineRule="exact"/>
              <w:jc w:val="center"/>
              <w:rPr>
                <w:bCs/>
                <w:color w:val="000000" w:themeColor="text1"/>
                <w:szCs w:val="21"/>
              </w:rPr>
            </w:pPr>
            <w:r>
              <w:rPr>
                <w:bCs/>
                <w:color w:val="000000" w:themeColor="text1"/>
                <w:szCs w:val="21"/>
              </w:rPr>
              <w:t>研究生</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280" w:lineRule="exact"/>
              <w:jc w:val="center"/>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7"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c>
          <w:tcPr>
            <w:tcW w:w="897" w:type="dxa"/>
            <w:gridSpan w:val="2"/>
            <w:tcBorders>
              <w:top w:val="single" w:color="auto" w:sz="6" w:space="0"/>
              <w:left w:val="single" w:color="auto" w:sz="6" w:space="0"/>
              <w:bottom w:val="single" w:color="auto" w:sz="6" w:space="0"/>
              <w:right w:val="single" w:color="auto" w:sz="4" w:space="0"/>
            </w:tcBorders>
            <w:vAlign w:val="center"/>
          </w:tcPr>
          <w:p>
            <w:pPr>
              <w:spacing w:line="280" w:lineRule="exact"/>
              <w:jc w:val="center"/>
              <w:rPr>
                <w:bCs/>
                <w:color w:val="000000" w:themeColor="text1"/>
                <w:szCs w:val="21"/>
              </w:rPr>
            </w:pPr>
            <w:r>
              <w:rPr>
                <w:bCs/>
                <w:color w:val="000000" w:themeColor="text1"/>
                <w:szCs w:val="21"/>
              </w:rPr>
              <w:t>博士</w:t>
            </w:r>
          </w:p>
          <w:p>
            <w:pPr>
              <w:spacing w:line="280" w:lineRule="exact"/>
              <w:jc w:val="center"/>
              <w:rPr>
                <w:bCs/>
                <w:color w:val="000000" w:themeColor="text1"/>
                <w:szCs w:val="21"/>
              </w:rPr>
            </w:pPr>
            <w:r>
              <w:rPr>
                <w:bCs/>
                <w:color w:val="000000" w:themeColor="text1"/>
                <w:szCs w:val="21"/>
              </w:rPr>
              <w:t>研究生</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280" w:lineRule="exact"/>
              <w:jc w:val="center"/>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03" w:hRule="atLeas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bCs/>
                <w:color w:val="000000" w:themeColor="text1"/>
                <w:szCs w:val="32"/>
              </w:rPr>
            </w:pPr>
            <w:r>
              <w:rPr>
                <w:bCs/>
                <w:color w:val="000000" w:themeColor="text1"/>
                <w:sz w:val="24"/>
                <w:szCs w:val="30"/>
              </w:rPr>
              <w:t>工作经历</w:t>
            </w:r>
          </w:p>
        </w:tc>
        <w:tc>
          <w:tcPr>
            <w:tcW w:w="9002" w:type="dxa"/>
            <w:gridSpan w:val="22"/>
            <w:tcBorders>
              <w:top w:val="single" w:color="auto" w:sz="6" w:space="0"/>
              <w:left w:val="single" w:color="auto" w:sz="6" w:space="0"/>
              <w:bottom w:val="single" w:color="auto" w:sz="6" w:space="0"/>
              <w:right w:val="single" w:color="auto" w:sz="6" w:space="0"/>
            </w:tcBorders>
          </w:tcPr>
          <w:p>
            <w:pPr>
              <w:widowControl/>
              <w:spacing w:line="340" w:lineRule="exact"/>
              <w:jc w:val="left"/>
              <w:rPr>
                <w:rFonts w:eastAsia="楷体_GB2312"/>
                <w:bCs/>
                <w:color w:val="000000" w:themeColor="text1"/>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47"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bCs/>
                <w:color w:val="000000" w:themeColor="text1"/>
                <w:sz w:val="24"/>
                <w:szCs w:val="32"/>
              </w:rPr>
            </w:pPr>
            <w:r>
              <w:rPr>
                <w:bCs/>
                <w:color w:val="000000" w:themeColor="text1"/>
                <w:sz w:val="24"/>
                <w:szCs w:val="32"/>
              </w:rPr>
              <w:t>科研、论文及社会实践</w:t>
            </w:r>
          </w:p>
          <w:p>
            <w:pPr>
              <w:spacing w:line="300" w:lineRule="exact"/>
              <w:jc w:val="center"/>
              <w:rPr>
                <w:bCs/>
                <w:color w:val="000000" w:themeColor="text1"/>
                <w:sz w:val="24"/>
                <w:szCs w:val="32"/>
              </w:rPr>
            </w:pPr>
            <w:r>
              <w:rPr>
                <w:bCs/>
                <w:color w:val="000000" w:themeColor="text1"/>
                <w:sz w:val="24"/>
                <w:szCs w:val="32"/>
              </w:rPr>
              <w:t>等情况</w:t>
            </w:r>
          </w:p>
        </w:tc>
        <w:tc>
          <w:tcPr>
            <w:tcW w:w="9002" w:type="dxa"/>
            <w:gridSpan w:val="22"/>
            <w:tcBorders>
              <w:top w:val="single" w:color="auto" w:sz="6" w:space="0"/>
              <w:left w:val="single" w:color="auto" w:sz="6" w:space="0"/>
              <w:bottom w:val="single" w:color="auto" w:sz="6" w:space="0"/>
              <w:right w:val="single" w:color="auto" w:sz="6" w:space="0"/>
            </w:tcBorders>
          </w:tcPr>
          <w:p>
            <w:pPr>
              <w:widowControl/>
              <w:spacing w:line="300" w:lineRule="exact"/>
              <w:jc w:val="left"/>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40"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bCs/>
                <w:color w:val="000000" w:themeColor="text1"/>
                <w:sz w:val="24"/>
                <w:szCs w:val="32"/>
              </w:rPr>
            </w:pPr>
            <w:r>
              <w:rPr>
                <w:bCs/>
                <w:color w:val="000000" w:themeColor="text1"/>
                <w:sz w:val="24"/>
                <w:szCs w:val="32"/>
              </w:rPr>
              <w:t>取得资格</w:t>
            </w:r>
          </w:p>
          <w:p>
            <w:pPr>
              <w:spacing w:line="300" w:lineRule="exact"/>
              <w:jc w:val="center"/>
              <w:rPr>
                <w:bCs/>
                <w:color w:val="000000" w:themeColor="text1"/>
                <w:sz w:val="24"/>
                <w:szCs w:val="32"/>
              </w:rPr>
            </w:pPr>
            <w:r>
              <w:rPr>
                <w:bCs/>
                <w:color w:val="000000" w:themeColor="text1"/>
                <w:sz w:val="24"/>
                <w:szCs w:val="32"/>
              </w:rPr>
              <w:t>证书情况</w:t>
            </w:r>
          </w:p>
          <w:p>
            <w:pPr>
              <w:spacing w:line="300" w:lineRule="exact"/>
              <w:jc w:val="center"/>
              <w:rPr>
                <w:bCs/>
                <w:color w:val="000000" w:themeColor="text1"/>
                <w:sz w:val="24"/>
                <w:szCs w:val="32"/>
              </w:rPr>
            </w:pPr>
            <w:r>
              <w:rPr>
                <w:bCs/>
                <w:color w:val="000000" w:themeColor="text1"/>
                <w:sz w:val="24"/>
                <w:szCs w:val="32"/>
              </w:rPr>
              <w:t>(取得时间、证书名称)</w:t>
            </w:r>
          </w:p>
        </w:tc>
        <w:tc>
          <w:tcPr>
            <w:tcW w:w="9002" w:type="dxa"/>
            <w:gridSpan w:val="22"/>
            <w:tcBorders>
              <w:top w:val="single" w:color="auto" w:sz="6" w:space="0"/>
              <w:left w:val="single" w:color="auto" w:sz="6" w:space="0"/>
              <w:bottom w:val="single" w:color="auto" w:sz="6" w:space="0"/>
              <w:right w:val="single" w:color="auto" w:sz="6" w:space="0"/>
            </w:tcBorders>
          </w:tcPr>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8" w:hRule="exact"/>
          <w:jc w:val="center"/>
        </w:trPr>
        <w:tc>
          <w:tcPr>
            <w:tcW w:w="739" w:type="dxa"/>
            <w:vMerge w:val="restart"/>
            <w:tcBorders>
              <w:top w:val="single" w:color="auto" w:sz="6" w:space="0"/>
              <w:left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家庭成员及主要社会关系</w:t>
            </w:r>
          </w:p>
        </w:tc>
        <w:tc>
          <w:tcPr>
            <w:tcW w:w="684" w:type="dxa"/>
            <w:vMerge w:val="restart"/>
            <w:tcBorders>
              <w:top w:val="single" w:color="auto" w:sz="6" w:space="0"/>
              <w:left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国</w:t>
            </w:r>
            <w:r>
              <w:rPr>
                <w:color w:val="000000" w:themeColor="text1"/>
                <w:kern w:val="0"/>
                <w:sz w:val="24"/>
              </w:rPr>
              <w:br w:type="textWrapping"/>
            </w:r>
            <w:r>
              <w:rPr>
                <w:color w:val="000000" w:themeColor="text1"/>
                <w:kern w:val="0"/>
                <w:sz w:val="24"/>
              </w:rPr>
              <w:br w:type="textWrapping"/>
            </w:r>
            <w:r>
              <w:rPr>
                <w:color w:val="000000" w:themeColor="text1"/>
                <w:kern w:val="0"/>
                <w:sz w:val="24"/>
              </w:rPr>
              <w:t>(境)</w:t>
            </w:r>
            <w:r>
              <w:rPr>
                <w:color w:val="000000" w:themeColor="text1"/>
                <w:kern w:val="0"/>
                <w:sz w:val="24"/>
              </w:rPr>
              <w:br w:type="textWrapping"/>
            </w:r>
            <w:r>
              <w:rPr>
                <w:color w:val="000000" w:themeColor="text1"/>
                <w:kern w:val="0"/>
                <w:sz w:val="24"/>
              </w:rPr>
              <w:br w:type="textWrapping"/>
            </w:r>
            <w:r>
              <w:rPr>
                <w:color w:val="000000" w:themeColor="text1"/>
                <w:kern w:val="0"/>
                <w:sz w:val="24"/>
              </w:rPr>
              <w:t>内</w:t>
            </w: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与本人</w:t>
            </w:r>
            <w:r>
              <w:rPr>
                <w:color w:val="000000" w:themeColor="text1"/>
                <w:kern w:val="0"/>
                <w:sz w:val="24"/>
              </w:rPr>
              <w:br w:type="textWrapping"/>
            </w:r>
            <w:r>
              <w:rPr>
                <w:color w:val="000000" w:themeColor="text1"/>
                <w:kern w:val="0"/>
                <w:sz w:val="24"/>
              </w:rPr>
              <w:t>关  系</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姓名</w:t>
            </w: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民族</w:t>
            </w: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出生</w:t>
            </w:r>
          </w:p>
          <w:p>
            <w:pPr>
              <w:widowControl/>
              <w:jc w:val="center"/>
              <w:rPr>
                <w:color w:val="000000" w:themeColor="text1"/>
                <w:sz w:val="24"/>
              </w:rPr>
            </w:pPr>
            <w:r>
              <w:rPr>
                <w:color w:val="000000" w:themeColor="text1"/>
                <w:kern w:val="0"/>
                <w:sz w:val="24"/>
              </w:rPr>
              <w:t>日期</w:t>
            </w: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政治</w:t>
            </w:r>
          </w:p>
          <w:p>
            <w:pPr>
              <w:widowControl/>
              <w:jc w:val="center"/>
              <w:rPr>
                <w:color w:val="000000" w:themeColor="text1"/>
                <w:sz w:val="24"/>
              </w:rPr>
            </w:pPr>
            <w:r>
              <w:rPr>
                <w:color w:val="000000" w:themeColor="text1"/>
                <w:kern w:val="0"/>
                <w:sz w:val="24"/>
              </w:rPr>
              <w:t>面貌</w:t>
            </w: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工作单位及职务</w:t>
            </w:r>
            <w:r>
              <w:rPr>
                <w:color w:val="000000" w:themeColor="text1"/>
                <w:kern w:val="0"/>
                <w:sz w:val="24"/>
              </w:rPr>
              <w:br w:type="textWrapping"/>
            </w:r>
            <w:r>
              <w:rPr>
                <w:color w:val="000000" w:themeColor="text1"/>
                <w:kern w:val="0"/>
                <w:sz w:val="24"/>
              </w:rPr>
              <w:t>（或从事职业及住址）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配偶</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子女</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父亲</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母亲</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restart"/>
            <w:tcBorders>
              <w:top w:val="single" w:color="auto" w:sz="6" w:space="0"/>
              <w:left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国(境)</w:t>
            </w:r>
          </w:p>
          <w:p>
            <w:pPr>
              <w:widowControl/>
              <w:jc w:val="center"/>
              <w:rPr>
                <w:color w:val="000000" w:themeColor="text1"/>
                <w:kern w:val="0"/>
                <w:sz w:val="24"/>
              </w:rPr>
            </w:pPr>
            <w:r>
              <w:rPr>
                <w:color w:val="000000" w:themeColor="text1"/>
                <w:kern w:val="0"/>
                <w:sz w:val="24"/>
              </w:rPr>
              <w:t>外</w:t>
            </w: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8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00" w:lineRule="exact"/>
              <w:jc w:val="center"/>
              <w:rPr>
                <w:color w:val="000000" w:themeColor="text1"/>
                <w:sz w:val="24"/>
              </w:rPr>
            </w:pPr>
            <w:r>
              <w:rPr>
                <w:color w:val="000000" w:themeColor="text1"/>
                <w:sz w:val="24"/>
              </w:rPr>
              <w:t>有何特</w:t>
            </w:r>
          </w:p>
          <w:p>
            <w:pPr>
              <w:autoSpaceDN w:val="0"/>
              <w:spacing w:line="300" w:lineRule="exact"/>
              <w:jc w:val="center"/>
              <w:rPr>
                <w:color w:val="000000" w:themeColor="text1"/>
                <w:sz w:val="24"/>
              </w:rPr>
            </w:pPr>
            <w:r>
              <w:rPr>
                <w:color w:val="000000" w:themeColor="text1"/>
                <w:sz w:val="24"/>
              </w:rPr>
              <w:t>长及突</w:t>
            </w:r>
          </w:p>
          <w:p>
            <w:pPr>
              <w:widowControl/>
              <w:jc w:val="center"/>
              <w:rPr>
                <w:color w:val="000000" w:themeColor="text1"/>
                <w:kern w:val="0"/>
                <w:sz w:val="24"/>
              </w:rPr>
            </w:pPr>
            <w:r>
              <w:rPr>
                <w:color w:val="000000" w:themeColor="text1"/>
                <w:sz w:val="24"/>
              </w:rPr>
              <w:t>出业绩</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7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00" w:lineRule="exact"/>
              <w:jc w:val="center"/>
              <w:rPr>
                <w:color w:val="000000" w:themeColor="text1"/>
                <w:sz w:val="24"/>
              </w:rPr>
            </w:pPr>
            <w:r>
              <w:rPr>
                <w:color w:val="000000" w:themeColor="text1"/>
                <w:sz w:val="24"/>
              </w:rPr>
              <w:t>奖惩</w:t>
            </w:r>
          </w:p>
          <w:p>
            <w:pPr>
              <w:widowControl/>
              <w:jc w:val="center"/>
              <w:rPr>
                <w:color w:val="000000" w:themeColor="text1"/>
                <w:sz w:val="24"/>
              </w:rPr>
            </w:pPr>
            <w:r>
              <w:rPr>
                <w:color w:val="000000" w:themeColor="text1"/>
                <w:sz w:val="24"/>
              </w:rPr>
              <w:t>情况</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3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rFonts w:hint="eastAsia"/>
                <w:color w:val="000000" w:themeColor="text1"/>
                <w:sz w:val="24"/>
              </w:rPr>
              <w:t>个人     承诺</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p>
            <w:pPr>
              <w:widowControl/>
              <w:jc w:val="center"/>
              <w:rPr>
                <w:color w:val="000000" w:themeColor="text1"/>
                <w:kern w:val="0"/>
                <w:sz w:val="24"/>
              </w:rPr>
            </w:pPr>
          </w:p>
          <w:p>
            <w:pPr>
              <w:widowControl/>
              <w:rPr>
                <w:color w:val="000000" w:themeColor="text1"/>
                <w:kern w:val="0"/>
                <w:sz w:val="24"/>
              </w:rPr>
            </w:pPr>
            <w:r>
              <w:rPr>
                <w:rFonts w:hint="eastAsia"/>
                <w:color w:val="000000" w:themeColor="text1"/>
                <w:kern w:val="0"/>
                <w:sz w:val="24"/>
              </w:rPr>
              <w:t xml:space="preserve">    签  名：                           时间：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43"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00" w:lineRule="exact"/>
              <w:jc w:val="center"/>
              <w:rPr>
                <w:color w:val="000000" w:themeColor="text1"/>
                <w:sz w:val="24"/>
              </w:rPr>
            </w:pPr>
            <w:r>
              <w:rPr>
                <w:color w:val="000000" w:themeColor="text1"/>
                <w:sz w:val="24"/>
              </w:rPr>
              <w:t>审核</w:t>
            </w:r>
          </w:p>
          <w:p>
            <w:pPr>
              <w:widowControl/>
              <w:jc w:val="center"/>
              <w:rPr>
                <w:color w:val="000000" w:themeColor="text1"/>
                <w:sz w:val="24"/>
              </w:rPr>
            </w:pPr>
            <w:r>
              <w:rPr>
                <w:color w:val="000000" w:themeColor="text1"/>
                <w:sz w:val="24"/>
              </w:rPr>
              <w:t>意见</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autoSpaceDN w:val="0"/>
              <w:spacing w:line="440" w:lineRule="atLeast"/>
              <w:jc w:val="center"/>
              <w:rPr>
                <w:color w:val="000000" w:themeColor="text1"/>
                <w:sz w:val="24"/>
              </w:rPr>
            </w:pPr>
          </w:p>
          <w:p>
            <w:pPr>
              <w:autoSpaceDN w:val="0"/>
              <w:spacing w:line="440" w:lineRule="atLeast"/>
              <w:jc w:val="center"/>
              <w:rPr>
                <w:color w:val="000000" w:themeColor="text1"/>
                <w:sz w:val="24"/>
              </w:rPr>
            </w:pPr>
          </w:p>
          <w:p>
            <w:pPr>
              <w:widowControl/>
              <w:jc w:val="center"/>
              <w:rPr>
                <w:color w:val="000000" w:themeColor="text1"/>
                <w:kern w:val="0"/>
                <w:sz w:val="24"/>
              </w:rPr>
            </w:pPr>
            <w:r>
              <w:rPr>
                <w:color w:val="000000" w:themeColor="text1"/>
                <w:sz w:val="24"/>
              </w:rPr>
              <w:t>审核人：</w:t>
            </w:r>
            <w:r>
              <w:rPr>
                <w:rFonts w:eastAsia="仿宋_GB2312"/>
                <w:color w:val="000000" w:themeColor="text1"/>
                <w:sz w:val="24"/>
              </w:rPr>
              <w:t xml:space="preserve">                           </w:t>
            </w:r>
            <w:r>
              <w:rPr>
                <w:color w:val="000000" w:themeColor="text1"/>
                <w:sz w:val="24"/>
              </w:rPr>
              <w:t>审核日期：</w:t>
            </w:r>
            <w:r>
              <w:rPr>
                <w:rFonts w:eastAsia="仿宋_GB2312"/>
                <w:color w:val="000000" w:themeColor="text1"/>
                <w:sz w:val="24"/>
              </w:rPr>
              <w:t xml:space="preserve">       </w:t>
            </w:r>
            <w:r>
              <w:rPr>
                <w:color w:val="000000" w:themeColor="text1"/>
                <w:sz w:val="24"/>
              </w:rPr>
              <w:t>年</w:t>
            </w:r>
            <w:r>
              <w:rPr>
                <w:rFonts w:eastAsia="仿宋_GB2312"/>
                <w:color w:val="000000" w:themeColor="text1"/>
                <w:sz w:val="24"/>
              </w:rPr>
              <w:t xml:space="preserve">    </w:t>
            </w:r>
            <w:r>
              <w:rPr>
                <w:color w:val="000000" w:themeColor="text1"/>
                <w:sz w:val="24"/>
              </w:rPr>
              <w:t>月</w:t>
            </w:r>
            <w:r>
              <w:rPr>
                <w:rFonts w:eastAsia="仿宋_GB2312"/>
                <w:color w:val="000000" w:themeColor="text1"/>
                <w:sz w:val="24"/>
              </w:rPr>
              <w:t xml:space="preserve">    </w:t>
            </w:r>
            <w:r>
              <w:rPr>
                <w:color w:val="000000" w:themeColor="text1"/>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5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color w:val="000000" w:themeColor="text1"/>
                <w:sz w:val="24"/>
              </w:rPr>
              <w:t>备注</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p>
        </w:tc>
      </w:tr>
    </w:tbl>
    <w:p>
      <w:pPr>
        <w:autoSpaceDN w:val="0"/>
        <w:spacing w:line="400" w:lineRule="atLeast"/>
        <w:jc w:val="left"/>
        <w:rPr>
          <w:color w:val="000000" w:themeColor="text1"/>
        </w:rPr>
      </w:pPr>
      <w:r>
        <w:rPr>
          <w:color w:val="000000" w:themeColor="text1"/>
          <w:sz w:val="24"/>
        </w:rPr>
        <w:t>说明：</w:t>
      </w:r>
      <w:r>
        <w:rPr>
          <w:rFonts w:eastAsia="仿宋_GB2312"/>
          <w:color w:val="000000" w:themeColor="text1"/>
          <w:sz w:val="24"/>
        </w:rPr>
        <w:t>1</w:t>
      </w:r>
      <w:r>
        <w:rPr>
          <w:color w:val="000000" w:themeColor="text1"/>
          <w:sz w:val="24"/>
        </w:rPr>
        <w:t>、此表用蓝黑色钢笔填写，字迹要清楚；</w:t>
      </w:r>
    </w:p>
    <w:p>
      <w:pPr>
        <w:autoSpaceDN w:val="0"/>
        <w:spacing w:line="520" w:lineRule="exact"/>
        <w:jc w:val="left"/>
        <w:rPr>
          <w:color w:val="000000" w:themeColor="text1"/>
          <w:sz w:val="44"/>
          <w:szCs w:val="44"/>
        </w:rPr>
      </w:pPr>
      <w:r>
        <w:rPr>
          <w:color w:val="000000" w:themeColor="text1"/>
          <w:sz w:val="24"/>
        </w:rPr>
        <w:t>此表须如实填写，经审核发现与事实不符的，责任自负。</w:t>
      </w:r>
    </w:p>
    <w:p>
      <w:pPr>
        <w:jc w:val="center"/>
        <w:rPr>
          <w:color w:val="000000" w:themeColor="text1"/>
        </w:rPr>
      </w:pPr>
      <w:r>
        <w:rPr>
          <w:rFonts w:hint="eastAsia"/>
          <w:color w:val="000000" w:themeColor="text1"/>
          <w:sz w:val="44"/>
          <w:szCs w:val="44"/>
        </w:rPr>
        <w:t>考生亲属关系登记表</w:t>
      </w:r>
    </w:p>
    <w:tbl>
      <w:tblPr>
        <w:tblStyle w:val="4"/>
        <w:tblpPr w:leftFromText="180" w:rightFromText="180" w:vertAnchor="text" w:horzAnchor="page" w:tblpX="1209" w:tblpY="736"/>
        <w:tblOverlap w:val="never"/>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01"/>
        <w:gridCol w:w="966"/>
        <w:gridCol w:w="1065"/>
        <w:gridCol w:w="1551"/>
        <w:gridCol w:w="935"/>
        <w:gridCol w:w="161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32" w:type="dxa"/>
          </w:tcPr>
          <w:p>
            <w:pPr>
              <w:rPr>
                <w:color w:val="000000" w:themeColor="text1"/>
                <w:sz w:val="32"/>
                <w:szCs w:val="32"/>
              </w:rPr>
            </w:pPr>
            <w:r>
              <w:rPr>
                <w:rFonts w:hint="eastAsia"/>
                <w:color w:val="000000" w:themeColor="text1"/>
                <w:sz w:val="32"/>
                <w:szCs w:val="32"/>
              </w:rPr>
              <w:t>姓名</w:t>
            </w:r>
          </w:p>
        </w:tc>
        <w:tc>
          <w:tcPr>
            <w:tcW w:w="1301" w:type="dxa"/>
          </w:tcPr>
          <w:p>
            <w:pPr>
              <w:rPr>
                <w:color w:val="000000" w:themeColor="text1"/>
                <w:sz w:val="32"/>
                <w:szCs w:val="32"/>
              </w:rPr>
            </w:pPr>
          </w:p>
        </w:tc>
        <w:tc>
          <w:tcPr>
            <w:tcW w:w="966" w:type="dxa"/>
          </w:tcPr>
          <w:p>
            <w:pPr>
              <w:rPr>
                <w:color w:val="000000" w:themeColor="text1"/>
                <w:sz w:val="32"/>
                <w:szCs w:val="32"/>
              </w:rPr>
            </w:pPr>
            <w:r>
              <w:rPr>
                <w:rFonts w:hint="eastAsia"/>
                <w:color w:val="000000" w:themeColor="text1"/>
                <w:sz w:val="32"/>
                <w:szCs w:val="32"/>
              </w:rPr>
              <w:t>性别</w:t>
            </w:r>
          </w:p>
        </w:tc>
        <w:tc>
          <w:tcPr>
            <w:tcW w:w="1065" w:type="dxa"/>
          </w:tcPr>
          <w:p>
            <w:pPr>
              <w:rPr>
                <w:color w:val="000000" w:themeColor="text1"/>
                <w:sz w:val="32"/>
                <w:szCs w:val="32"/>
              </w:rPr>
            </w:pPr>
          </w:p>
        </w:tc>
        <w:tc>
          <w:tcPr>
            <w:tcW w:w="1551" w:type="dxa"/>
          </w:tcPr>
          <w:p>
            <w:pPr>
              <w:rPr>
                <w:color w:val="000000" w:themeColor="text1"/>
                <w:sz w:val="32"/>
                <w:szCs w:val="32"/>
              </w:rPr>
            </w:pPr>
            <w:r>
              <w:rPr>
                <w:rFonts w:hint="eastAsia"/>
                <w:color w:val="000000" w:themeColor="text1"/>
                <w:sz w:val="32"/>
                <w:szCs w:val="32"/>
              </w:rPr>
              <w:t>出生年月</w:t>
            </w:r>
          </w:p>
        </w:tc>
        <w:tc>
          <w:tcPr>
            <w:tcW w:w="935" w:type="dxa"/>
          </w:tcPr>
          <w:p>
            <w:pPr>
              <w:rPr>
                <w:color w:val="000000" w:themeColor="text1"/>
                <w:sz w:val="32"/>
                <w:szCs w:val="32"/>
              </w:rPr>
            </w:pPr>
          </w:p>
        </w:tc>
        <w:tc>
          <w:tcPr>
            <w:tcW w:w="1616" w:type="dxa"/>
          </w:tcPr>
          <w:p>
            <w:pPr>
              <w:rPr>
                <w:color w:val="000000" w:themeColor="text1"/>
                <w:sz w:val="32"/>
                <w:szCs w:val="32"/>
              </w:rPr>
            </w:pPr>
            <w:r>
              <w:rPr>
                <w:rFonts w:hint="eastAsia"/>
                <w:color w:val="000000" w:themeColor="text1"/>
                <w:sz w:val="32"/>
                <w:szCs w:val="32"/>
              </w:rPr>
              <w:t>政治面貌</w:t>
            </w:r>
          </w:p>
        </w:tc>
        <w:tc>
          <w:tcPr>
            <w:tcW w:w="1084" w:type="dxa"/>
          </w:tcPr>
          <w:p>
            <w:pPr>
              <w:rPr>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tcPr>
          <w:p>
            <w:pPr>
              <w:rPr>
                <w:color w:val="000000" w:themeColor="text1"/>
                <w:sz w:val="32"/>
                <w:szCs w:val="32"/>
              </w:rPr>
            </w:pPr>
            <w:r>
              <w:rPr>
                <w:rFonts w:hint="eastAsia"/>
                <w:color w:val="000000" w:themeColor="text1"/>
                <w:sz w:val="32"/>
                <w:szCs w:val="32"/>
              </w:rPr>
              <w:t>民族</w:t>
            </w:r>
          </w:p>
        </w:tc>
        <w:tc>
          <w:tcPr>
            <w:tcW w:w="1301" w:type="dxa"/>
          </w:tcPr>
          <w:p>
            <w:pPr>
              <w:rPr>
                <w:color w:val="000000" w:themeColor="text1"/>
                <w:sz w:val="32"/>
                <w:szCs w:val="32"/>
              </w:rPr>
            </w:pPr>
          </w:p>
        </w:tc>
        <w:tc>
          <w:tcPr>
            <w:tcW w:w="966" w:type="dxa"/>
          </w:tcPr>
          <w:p>
            <w:pPr>
              <w:rPr>
                <w:color w:val="000000" w:themeColor="text1"/>
                <w:sz w:val="32"/>
                <w:szCs w:val="32"/>
              </w:rPr>
            </w:pPr>
            <w:r>
              <w:rPr>
                <w:rFonts w:hint="eastAsia"/>
                <w:color w:val="000000" w:themeColor="text1"/>
                <w:sz w:val="32"/>
                <w:szCs w:val="32"/>
              </w:rPr>
              <w:t>籍贯</w:t>
            </w:r>
          </w:p>
        </w:tc>
        <w:tc>
          <w:tcPr>
            <w:tcW w:w="1065" w:type="dxa"/>
          </w:tcPr>
          <w:p>
            <w:pPr>
              <w:rPr>
                <w:color w:val="000000" w:themeColor="text1"/>
                <w:sz w:val="32"/>
                <w:szCs w:val="32"/>
              </w:rPr>
            </w:pPr>
          </w:p>
        </w:tc>
        <w:tc>
          <w:tcPr>
            <w:tcW w:w="1551" w:type="dxa"/>
          </w:tcPr>
          <w:p>
            <w:pPr>
              <w:rPr>
                <w:color w:val="000000" w:themeColor="text1"/>
                <w:sz w:val="32"/>
                <w:szCs w:val="32"/>
              </w:rPr>
            </w:pPr>
            <w:r>
              <w:rPr>
                <w:rFonts w:hint="eastAsia"/>
                <w:color w:val="000000" w:themeColor="text1"/>
                <w:sz w:val="32"/>
                <w:szCs w:val="32"/>
              </w:rPr>
              <w:t>学历</w:t>
            </w:r>
          </w:p>
        </w:tc>
        <w:tc>
          <w:tcPr>
            <w:tcW w:w="935" w:type="dxa"/>
          </w:tcPr>
          <w:p>
            <w:pPr>
              <w:rPr>
                <w:color w:val="000000" w:themeColor="text1"/>
                <w:sz w:val="32"/>
                <w:szCs w:val="32"/>
              </w:rPr>
            </w:pPr>
          </w:p>
        </w:tc>
        <w:tc>
          <w:tcPr>
            <w:tcW w:w="1616" w:type="dxa"/>
          </w:tcPr>
          <w:p>
            <w:pPr>
              <w:rPr>
                <w:color w:val="000000" w:themeColor="text1"/>
                <w:sz w:val="32"/>
                <w:szCs w:val="32"/>
              </w:rPr>
            </w:pPr>
            <w:r>
              <w:rPr>
                <w:rFonts w:hint="eastAsia"/>
                <w:color w:val="000000" w:themeColor="text1"/>
                <w:sz w:val="32"/>
                <w:szCs w:val="32"/>
              </w:rPr>
              <w:t>学位</w:t>
            </w:r>
          </w:p>
        </w:tc>
        <w:tc>
          <w:tcPr>
            <w:tcW w:w="1084" w:type="dxa"/>
          </w:tcPr>
          <w:p>
            <w:pPr>
              <w:rPr>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3" w:type="dxa"/>
            <w:gridSpan w:val="2"/>
          </w:tcPr>
          <w:p>
            <w:pPr>
              <w:rPr>
                <w:color w:val="000000" w:themeColor="text1"/>
                <w:sz w:val="32"/>
                <w:szCs w:val="32"/>
              </w:rPr>
            </w:pPr>
            <w:r>
              <w:rPr>
                <w:rFonts w:hint="eastAsia"/>
                <w:color w:val="000000" w:themeColor="text1"/>
                <w:sz w:val="32"/>
                <w:szCs w:val="32"/>
              </w:rPr>
              <w:t>报考单位及岗位</w:t>
            </w:r>
          </w:p>
        </w:tc>
        <w:tc>
          <w:tcPr>
            <w:tcW w:w="7217" w:type="dxa"/>
            <w:gridSpan w:val="6"/>
          </w:tcPr>
          <w:p>
            <w:pPr>
              <w:rPr>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trPr>
        <w:tc>
          <w:tcPr>
            <w:tcW w:w="2633" w:type="dxa"/>
            <w:gridSpan w:val="2"/>
          </w:tcPr>
          <w:p>
            <w:pPr>
              <w:rPr>
                <w:color w:val="000000" w:themeColor="text1"/>
                <w:sz w:val="32"/>
                <w:szCs w:val="32"/>
              </w:rPr>
            </w:pPr>
            <w:r>
              <w:rPr>
                <w:rFonts w:hint="eastAsia" w:ascii="楷体_GB2312" w:hAnsi="楷体_GB2312" w:eastAsia="楷体_GB2312" w:cs="楷体_GB2312"/>
                <w:color w:val="000000" w:themeColor="text1"/>
                <w:sz w:val="32"/>
                <w:szCs w:val="32"/>
              </w:rPr>
              <w:t>亲属关系（夫妻关系、直系血亲关系、三代以内旁系血亲关系以及近因亲关系及工作单位）</w:t>
            </w:r>
          </w:p>
        </w:tc>
        <w:tc>
          <w:tcPr>
            <w:tcW w:w="7217" w:type="dxa"/>
            <w:gridSpan w:val="6"/>
          </w:tcPr>
          <w:p>
            <w:pPr>
              <w:rPr>
                <w:color w:val="000000" w:themeColor="text1"/>
                <w:sz w:val="32"/>
                <w:szCs w:val="32"/>
              </w:rPr>
            </w:pPr>
          </w:p>
        </w:tc>
      </w:tr>
    </w:tbl>
    <w:p>
      <w:pPr>
        <w:spacing w:line="560" w:lineRule="exact"/>
        <w:rPr>
          <w:rFonts w:ascii="楷体_GB2312" w:hAnsi="楷体_GB2312" w:eastAsia="楷体_GB2312" w:cs="楷体_GB2312"/>
          <w:color w:val="000000" w:themeColor="text1"/>
          <w:sz w:val="28"/>
          <w:szCs w:val="28"/>
        </w:rPr>
      </w:pPr>
      <w:r>
        <w:rPr>
          <w:rFonts w:hint="eastAsia"/>
          <w:color w:val="000000" w:themeColor="text1"/>
        </w:rPr>
        <w:t xml:space="preserve">                                          </w:t>
      </w:r>
      <w:r>
        <w:rPr>
          <w:rFonts w:hint="eastAsia" w:ascii="楷体_GB2312" w:hAnsi="楷体_GB2312" w:eastAsia="楷体_GB2312" w:cs="楷体_GB2312"/>
          <w:color w:val="000000" w:themeColor="text1"/>
          <w:sz w:val="28"/>
          <w:szCs w:val="28"/>
        </w:rPr>
        <w:t>填表时间：     年    月    日 填表说明：</w:t>
      </w:r>
    </w:p>
    <w:p>
      <w:pPr>
        <w:spacing w:line="560" w:lineRule="exact"/>
        <w:rPr>
          <w:rFonts w:ascii="楷体_GB2312" w:hAnsi="楷体_GB2312" w:eastAsia="楷体_GB2312" w:cs="楷体_GB2312"/>
          <w:color w:val="000000" w:themeColor="text1"/>
          <w:sz w:val="28"/>
          <w:szCs w:val="28"/>
        </w:rPr>
      </w:pPr>
      <w:r>
        <w:rPr>
          <w:rFonts w:hint="eastAsia" w:ascii="楷体_GB2312" w:hAnsi="楷体_GB2312" w:eastAsia="楷体_GB2312" w:cs="楷体_GB2312"/>
          <w:color w:val="000000" w:themeColor="text1"/>
          <w:sz w:val="28"/>
          <w:szCs w:val="28"/>
        </w:rPr>
        <w:t>一、直系血亲关系是指具有直接血缘关系的亲属，在法律上包括两种情况:一是有自然血缘联系的亲属，主要包括祖父母、外祖父母、父母、子女、孙子女、外孙子女等。另一种是指本来没有自然的或直接的血缘关系，但法律上确定其地位和血亲相等，如养父母和养子女之间的关系，这种情况称之为法律拟制直系血亲。</w:t>
      </w:r>
    </w:p>
    <w:p>
      <w:pPr>
        <w:spacing w:line="560" w:lineRule="exact"/>
        <w:rPr>
          <w:rFonts w:ascii="楷体_GB2312" w:hAnsi="楷体_GB2312" w:eastAsia="楷体_GB2312" w:cs="楷体_GB2312"/>
          <w:color w:val="000000" w:themeColor="text1"/>
          <w:sz w:val="28"/>
          <w:szCs w:val="28"/>
        </w:rPr>
      </w:pPr>
      <w:r>
        <w:rPr>
          <w:rFonts w:hint="eastAsia" w:ascii="楷体_GB2312" w:hAnsi="楷体_GB2312" w:eastAsia="楷体_GB2312" w:cs="楷体_GB2312"/>
          <w:color w:val="000000" w:themeColor="text1"/>
          <w:sz w:val="28"/>
          <w:szCs w:val="28"/>
        </w:rPr>
        <w:t>二、三代以内旁系血亲指三代以内具有间接血缘关系的亲属，主要包括父母的兄弟姐妹及其子女、自身的兄弟姐妹及其子女。即:伯叔姑舅姨、兄弟姐妹、宣兄弟姐妹、表兄弟姐妹、侄子女、甥子女。</w:t>
      </w:r>
    </w:p>
    <w:p>
      <w:pPr>
        <w:spacing w:line="560" w:lineRule="exact"/>
        <w:rPr>
          <w:rStyle w:val="6"/>
          <w:rFonts w:ascii="黑体" w:hAnsi="黑体" w:eastAsia="黑体" w:cs="黑体"/>
          <w:b w:val="0"/>
          <w:bCs/>
          <w:color w:val="000000" w:themeColor="text1"/>
          <w:sz w:val="32"/>
          <w:szCs w:val="32"/>
        </w:rPr>
      </w:pPr>
      <w:r>
        <w:rPr>
          <w:rFonts w:hint="eastAsia" w:ascii="楷体_GB2312" w:hAnsi="楷体_GB2312" w:eastAsia="楷体_GB2312" w:cs="楷体_GB2312"/>
          <w:color w:val="000000" w:themeColor="text1"/>
          <w:sz w:val="28"/>
          <w:szCs w:val="28"/>
        </w:rPr>
        <w:t xml:space="preserve">三、近烟亲关系即:配偶的父母和兄弟姐妹、子女的配偶及其父母、兄弟姐妹的配偶。以上亲属关系考生必须如实填写，如有隐瞒不报，后果自负。考生签名：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1C1C"/>
    <w:rsid w:val="00252C4C"/>
    <w:rsid w:val="00507B52"/>
    <w:rsid w:val="00561ABC"/>
    <w:rsid w:val="00CE7BCA"/>
    <w:rsid w:val="00DD1C1C"/>
    <w:rsid w:val="02F40CC8"/>
    <w:rsid w:val="0A27418B"/>
    <w:rsid w:val="0A550108"/>
    <w:rsid w:val="0B3061C1"/>
    <w:rsid w:val="0EA461C2"/>
    <w:rsid w:val="14657C97"/>
    <w:rsid w:val="15906DCB"/>
    <w:rsid w:val="194C3C5F"/>
    <w:rsid w:val="1B554EBD"/>
    <w:rsid w:val="1F3E4726"/>
    <w:rsid w:val="21D6727E"/>
    <w:rsid w:val="21E73F98"/>
    <w:rsid w:val="22A1671F"/>
    <w:rsid w:val="234F6387"/>
    <w:rsid w:val="263F0147"/>
    <w:rsid w:val="26D557DE"/>
    <w:rsid w:val="2B087657"/>
    <w:rsid w:val="2DE544AF"/>
    <w:rsid w:val="2DFC0E23"/>
    <w:rsid w:val="2E4D6B3B"/>
    <w:rsid w:val="2F3406B6"/>
    <w:rsid w:val="304964F4"/>
    <w:rsid w:val="30BD2B47"/>
    <w:rsid w:val="3300403F"/>
    <w:rsid w:val="35451E27"/>
    <w:rsid w:val="36533871"/>
    <w:rsid w:val="37784FA3"/>
    <w:rsid w:val="37BC7204"/>
    <w:rsid w:val="37CD2F5B"/>
    <w:rsid w:val="3C0F6E27"/>
    <w:rsid w:val="3D4C79C8"/>
    <w:rsid w:val="3D5F2D77"/>
    <w:rsid w:val="3DA664BE"/>
    <w:rsid w:val="432E0C8E"/>
    <w:rsid w:val="43414ADD"/>
    <w:rsid w:val="43AC67BF"/>
    <w:rsid w:val="45204DFE"/>
    <w:rsid w:val="465B0E33"/>
    <w:rsid w:val="4725552F"/>
    <w:rsid w:val="475779F5"/>
    <w:rsid w:val="47EB18D2"/>
    <w:rsid w:val="49B47BB9"/>
    <w:rsid w:val="517F5712"/>
    <w:rsid w:val="5240109B"/>
    <w:rsid w:val="53214A16"/>
    <w:rsid w:val="54336F43"/>
    <w:rsid w:val="550A6214"/>
    <w:rsid w:val="55CD2156"/>
    <w:rsid w:val="573972E7"/>
    <w:rsid w:val="591320A7"/>
    <w:rsid w:val="5EB60A96"/>
    <w:rsid w:val="5EC84E93"/>
    <w:rsid w:val="626C3FCF"/>
    <w:rsid w:val="668D5F99"/>
    <w:rsid w:val="67A60C8D"/>
    <w:rsid w:val="69B12BCA"/>
    <w:rsid w:val="6BE836DA"/>
    <w:rsid w:val="6DA35A4C"/>
    <w:rsid w:val="6DF272A1"/>
    <w:rsid w:val="71130E38"/>
    <w:rsid w:val="717C4E73"/>
    <w:rsid w:val="71EF65AE"/>
    <w:rsid w:val="72942010"/>
    <w:rsid w:val="7A4C1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qFormat/>
    <w:uiPriority w:val="0"/>
    <w:pPr>
      <w:jc w:val="left"/>
    </w:pPr>
    <w:rPr>
      <w:rFonts w:ascii="宋体" w:hAnsi="宋体"/>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630</Words>
  <Characters>3591</Characters>
  <Lines>29</Lines>
  <Paragraphs>8</Paragraphs>
  <TotalTime>8</TotalTime>
  <ScaleCrop>false</ScaleCrop>
  <LinksUpToDate>false</LinksUpToDate>
  <CharactersWithSpaces>4213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lin110401</cp:lastModifiedBy>
  <cp:lastPrinted>2020-11-25T07:25:00Z</cp:lastPrinted>
  <dcterms:modified xsi:type="dcterms:W3CDTF">2020-11-30T02:18:17Z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