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附件4：</w:t>
      </w:r>
    </w:p>
    <w:p>
      <w:pPr>
        <w:spacing w:line="58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2020年柳河县事业单位公开招聘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含专项招聘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说课答辩教材目录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1.高中教师岗8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高中美术：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人民教育出版社 必修2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高中音乐：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人民音乐出版社 音乐鉴赏 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修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高中化学：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人民教育出版社 必修2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高中体育：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人民教育出版社 必修2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高中历史：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人民教育出版社 必修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高中药学：高等教育出版社 药物制剂基础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高中农艺：高等教育出版社  植物生产与环境</w:t>
      </w:r>
    </w:p>
    <w:p>
      <w:pPr>
        <w:spacing w:line="580" w:lineRule="exact"/>
        <w:ind w:firstLine="224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第三版（种植类专业）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高中机电：高等教育出版社 机械制图（多学时）第二版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2.初中教师岗1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初中数学：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人民教育出版社 八年级下册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初中语文：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人民教育出版社 八年级上册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初中化学：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人民教育出版社 八年级上册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初中地理：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人民教育出版社 八年级上册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初中体育：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人民教育出版社 八年级全一册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初中美术：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人民美术出版社 七年级上册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初中生物：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人民教育出版社 八年级上册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初中历史：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人民教育出版社 八年级下册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初中信息技术：吉林教育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出版社 一年级下册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初中心理健康：首都师范大学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出版社 八年级上册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初中播音主持：广西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美术出版社 </w:t>
      </w:r>
    </w:p>
    <w:p>
      <w:pPr>
        <w:spacing w:line="580" w:lineRule="exact"/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少儿主持表演系列教程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中级版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3.小学教师岗1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小学语文：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人民教育出版社 六年级下册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小学数学：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人民教育出版社 四年级下册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小学英语：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人民教育出版社 四年级下册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小学体育：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人民教育出版社 3至4年级全一册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小学音乐：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人民音乐出版社 五年级上册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小学美术：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人民美术出版社 五年级上册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小学信息技术：吉林美术</w:t>
      </w:r>
      <w:r>
        <w:rPr>
          <w:rFonts w:hint="eastAsia" w:ascii="仿宋_GB2312" w:hAnsi="仿宋_GB2312" w:eastAsia="仿宋_GB2312" w:cs="仿宋_GB2312"/>
          <w:sz w:val="32"/>
          <w:szCs w:val="32"/>
        </w:rPr>
        <w:t>出版社</w:t>
      </w:r>
    </w:p>
    <w:p>
      <w:pPr>
        <w:spacing w:line="58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吉林教育出版社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五年级上册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小学书法：青岛出版社 书法练习指导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三年级上册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小学心理健康：首都师范大学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出版社 四年级下册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小学艺术设计：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人民美术出版社 五年级上册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小学道德与法制：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人民教育出版社 三年级上册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4.学前教师1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吉林省幼儿园主题活动课程 大班上学期。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84823"/>
    <w:rsid w:val="000712FB"/>
    <w:rsid w:val="000C4D3F"/>
    <w:rsid w:val="00131E74"/>
    <w:rsid w:val="00172463"/>
    <w:rsid w:val="00192F2A"/>
    <w:rsid w:val="001C2985"/>
    <w:rsid w:val="00272F9F"/>
    <w:rsid w:val="002D78AB"/>
    <w:rsid w:val="00386590"/>
    <w:rsid w:val="003C164A"/>
    <w:rsid w:val="004010AB"/>
    <w:rsid w:val="00493231"/>
    <w:rsid w:val="005B14EC"/>
    <w:rsid w:val="007E1AFF"/>
    <w:rsid w:val="008A5C84"/>
    <w:rsid w:val="008B26FF"/>
    <w:rsid w:val="00934651"/>
    <w:rsid w:val="00954589"/>
    <w:rsid w:val="00A613CC"/>
    <w:rsid w:val="00B549B7"/>
    <w:rsid w:val="00BB551E"/>
    <w:rsid w:val="00BF1425"/>
    <w:rsid w:val="00C46ACB"/>
    <w:rsid w:val="00D7674B"/>
    <w:rsid w:val="00D858EF"/>
    <w:rsid w:val="00E66770"/>
    <w:rsid w:val="00F029E9"/>
    <w:rsid w:val="00F05987"/>
    <w:rsid w:val="00F07FC9"/>
    <w:rsid w:val="06A746B0"/>
    <w:rsid w:val="15D37A25"/>
    <w:rsid w:val="1CF25DEF"/>
    <w:rsid w:val="289E11DE"/>
    <w:rsid w:val="29E24833"/>
    <w:rsid w:val="2DA654FD"/>
    <w:rsid w:val="3720415C"/>
    <w:rsid w:val="408241DE"/>
    <w:rsid w:val="429932D4"/>
    <w:rsid w:val="477C73A4"/>
    <w:rsid w:val="49E84823"/>
    <w:rsid w:val="501977AE"/>
    <w:rsid w:val="5BD914AB"/>
    <w:rsid w:val="68211F04"/>
    <w:rsid w:val="6DED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107</Words>
  <Characters>614</Characters>
  <Lines>5</Lines>
  <Paragraphs>1</Paragraphs>
  <TotalTime>167</TotalTime>
  <ScaleCrop>false</ScaleCrop>
  <LinksUpToDate>false</LinksUpToDate>
  <CharactersWithSpaces>720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2019-08-30T01:10:00Z</dcterms:created>
  <dc:creator>小齐</dc:creator>
  <cp:lastModifiedBy>Administrator</cp:lastModifiedBy>
  <dcterms:modified xsi:type="dcterms:W3CDTF">2020-11-27T08:27:49Z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