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left"/>
        <w:shd w:val="clear" w:color="000000" w:fill="FFFFFF"/>
        <w:spacing w:lineRule="auto" w:line="240" w:before="0" w:after="0"/>
        <w:pageBreakBefore w:val="0"/>
        <w:ind w:left="0" w:right="0" w:firstLine="0"/>
        <w:rPr>
          <w:rtl w:val="0"/>
          <w:rStyle w:val="PO1"/>
          <w:spacing w:val="0"/>
          <w:b w:val="0"/>
          <w:color w:val="000000" w:themeColor="text1"/>
          <w:sz w:val="28"/>
          <w:szCs w:val="28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b w:val="0"/>
          <w:color w:val="000000" w:themeColor="text1"/>
          <w:sz w:val="28"/>
          <w:szCs w:val="28"/>
          <w:rFonts w:ascii="仿宋" w:eastAsia="仿宋" w:hAnsi="仿宋" w:cs="仿宋"/>
        </w:rPr>
        <w:t>附件：</w:t>
      </w:r>
    </w:p>
    <w:p>
      <w:pPr>
        <w:bidi w:val="0"/>
        <w:jc w:val="center"/>
        <w:shd w:val="clear" w:color="000000" w:fill="FFFFFF"/>
        <w:spacing w:lineRule="auto" w:line="240" w:before="0" w:after="0"/>
        <w:pageBreakBefore w:val="0"/>
        <w:ind w:left="0" w:right="0" w:firstLine="646"/>
        <w:rPr>
          <w:rtl w:val="0"/>
          <w:rStyle w:val="PO1"/>
          <w:spacing w:val="0"/>
          <w:b w:val="0"/>
          <w:color w:val="000000" w:themeColor="text1"/>
          <w:sz w:val="28"/>
          <w:szCs w:val="28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b w:val="0"/>
          <w:color w:val="000000" w:themeColor="text1"/>
          <w:sz w:val="28"/>
          <w:szCs w:val="28"/>
          <w:shd w:val="clear" w:color="000000" w:fill="FFFFFF"/>
          <w:rFonts w:ascii="仿宋" w:eastAsia="仿宋" w:hAnsi="仿宋" w:cs="仿宋"/>
        </w:rPr>
        <w:t>蓬安县2020年</w:t>
      </w:r>
      <w:r>
        <w:rPr>
          <w:rtl w:val="0"/>
          <w:rStyle w:val="PO1"/>
          <w:spacing w:val="0"/>
          <w:b w:val="0"/>
          <w:color w:val="000000" w:themeColor="text1"/>
          <w:sz w:val="28"/>
          <w:szCs w:val="28"/>
          <w:rFonts w:ascii="仿宋" w:eastAsia="仿宋" w:hAnsi="仿宋" w:cs="仿宋"/>
        </w:rPr>
        <w:t>行政机关及参公单位公开考调工作人员</w:t>
      </w:r>
    </w:p>
    <w:p>
      <w:pPr/>
      <w:r>
        <w:rPr>
          <w:rtl w:val="0"/>
          <w:rStyle w:val="PO1"/>
          <w:spacing w:val="0"/>
          <w:b w:val="0"/>
          <w:color w:val="000000" w:themeColor="text1"/>
          <w:sz w:val="28"/>
          <w:szCs w:val="28"/>
          <w:shd w:val="clear" w:color="000000" w:fill="FFFFFF"/>
          <w:rFonts w:ascii="仿宋" w:eastAsia="仿宋" w:hAnsi="仿宋" w:cs="仿宋"/>
        </w:rPr>
        <w:t>面试人员名单</w:t>
      </w:r>
    </w:p>
    <w:tbl>
      <w:tblID w:val="0"/>
      <w:tblPr>
        <w:tblW w:w="9312" w:type="dxa"/>
        <w:jc w:val="center"/>
        <w:tblLook w:val="000600" w:firstRow="0" w:lastRow="0" w:firstColumn="0" w:lastColumn="0" w:noHBand="1" w:noVBand="1"/>
      </w:tblPr>
      <w:tblGrid>
        <w:gridCol w:w="1259"/>
        <w:gridCol w:w="3470"/>
        <w:gridCol w:w="2225"/>
        <w:gridCol w:w="1770"/>
        <w:gridCol w:w="588"/>
      </w:tblGrid>
      <w:tr>
        <w:trPr>
          <w:trHeight w:hRule="atleast" w:val="1015"/>
          <w:tblHeader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t xml:space="preserve">考 号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t>报考单位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t>报考岗位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t>岗位笔试</w:t>
            </w:r>
          </w:p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t>成绩排名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t>备</w:t>
            </w: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t>注</w:t>
            </w: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202008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0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202012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202010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3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202017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3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202009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5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202005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6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202007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6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202020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8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202018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9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202015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10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202014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202021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202023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13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202019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14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202011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15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202013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16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202022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县纪委监委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16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202027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县委巡察办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巡察专员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202030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县委巡察办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巡察专员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202029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县委巡察办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巡察专员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3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202028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县委巡察办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巡察专员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4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202031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周口街道办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202035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周口街道办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202033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周口街道办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3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202034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周口街道办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4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202038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县干部人事档案中心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202037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县干部人事档案中心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202043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县老干部修养所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202044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县老干部修养所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202048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县老干部修养所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3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202049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县政协办公室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文秘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202050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县政协办公室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文秘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202054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</w:t>
            </w: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民政局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202053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</w:t>
            </w: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民政局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202061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相如街道办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202057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相如街道办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202058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相如街道办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3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202063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相如街道办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4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567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202064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县机关事业单位社会保险局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567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202069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县机关事业单位社会保险局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567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202068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县机关事业单位社会保险局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3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567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202066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县机关事业单位社会保险局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4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567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202072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县城乡居民社会养老保险局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567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202075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县城乡居民社会养老保险局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业务信息管理股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567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202074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县城乡居民社会养老保险局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业务信息管理股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202078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县医疗保障服务中心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1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t xml:space="preserve"> </w:t>
            </w:r>
          </w:p>
        </w:tc>
      </w:tr>
      <w:tr>
        <w:trPr>
          <w:trHeight w:hRule="atleast" w:val="454"/>
          <w:hidden w:val="0"/>
        </w:trPr>
        <w:tc>
          <w:tcPr>
            <w:tcW w:type="dxa" w:w="12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202076</w:t>
            </w:r>
          </w:p>
        </w:tc>
        <w:tc>
          <w:tcPr>
            <w:tcW w:type="dxa" w:w="3470"/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县医疗保障服务中心</w:t>
            </w:r>
          </w:p>
        </w:tc>
        <w:tc>
          <w:tcPr>
            <w:tcW w:type="dxa" w:w="22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综合管理</w:t>
            </w:r>
          </w:p>
        </w:tc>
        <w:tc>
          <w:tcPr>
            <w:tcW w:type="dxa" w:w="17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u w:val="none"/>
                <w:rFonts w:ascii="仿宋" w:eastAsia="仿宋" w:hAnsi="仿宋" w:cs="仿宋"/>
              </w:rPr>
              <w:t>2</w:t>
            </w:r>
          </w:p>
        </w:tc>
        <w:tc>
          <w:tcPr>
            <w:tcW w:type="dxa" w:w="58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0"/>
                <w:color w:val="000000" w:themeColor="text1"/>
                <w:sz w:val="28"/>
                <w:szCs w:val="28"/>
                <w:rFonts w:ascii="仿宋" w:eastAsia="仿宋" w:hAnsi="仿宋" w:cs="仿宋"/>
              </w:rPr>
              <w:snapToGrid w:val="on"/>
              <w:autoSpaceDE w:val="1"/>
              <w:autoSpaceDN w:val="1"/>
            </w:pPr>
          </w:p>
        </w:tc>
      </w:tr>
    </w:tbl>
    <w:p>
      <w:pPr>
        <w:spacing w:lineRule="auto" w:line="240" w:after="0"/>
        <w:rPr>
          <w:color w:val="000000" w:themeColor="text1"/>
          <w:sz w:val="28"/>
          <w:szCs w:val="28"/>
          <w:rFonts w:ascii="仿宋" w:eastAsia="仿宋" w:hAnsi="仿宋" w:cs="仿宋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uiPriority w:val="37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7F7F7F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  <w:caps/>
      </w:rPr>
      <w:tcPr>
        <w:tcBorders>
          <w:right w:val="single" w:color="7F7F7F" w:themeColor="text1" w:themeTint="7F" w:sz="4"/>
        </w:tcBorders>
      </w:tcPr>
    </w:tblStylePr>
    <w:tblStylePr w:type="firstRow">
      <w:rPr>
        <w:b w:val="1"/>
        <w:caps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  <w:caps/>
      </w:rPr>
      <w:tcPr>
        <w:tcBorders>
          <w:left w:val="nil"/>
        </w:tcBorders>
      </w:tcPr>
    </w:tblStylePr>
    <w:tblStylePr w:type="lastRow">
      <w:rPr>
        <w:b w:val="1"/>
        <w:caps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2E75B5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C5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B7B7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2F5496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538135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uiPriority w:val="142"/>
    <w:pPr>
      <w:jc w:val="left"/>
      <w:spacing w:lineRule="auto" w:line="240" w:after="0"/>
      <w:rPr/>
    </w:pPr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uto" w:val="nil"/>
    </w:tcPr>
    <w:tblStylePr w:type="band1Horz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fill="auto"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</w:rPr>
      <w:tcPr>
        <w:vAlign w:val="bottom"/>
      </w:tcPr>
    </w:tblStylePr>
    <w:tblStylePr w:type="lastRow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197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</cp:coreProperties>
</file>