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8957" w:type="dxa"/>
        <w:tblInd w:w="0" w:type="dxa"/>
        <w:shd w:val="clear"/>
        <w:tblLayout w:type="autofit"/>
        <w:tblCellMar>
          <w:top w:w="0" w:type="dxa"/>
          <w:left w:w="0" w:type="dxa"/>
          <w:bottom w:w="0" w:type="dxa"/>
          <w:right w:w="0" w:type="dxa"/>
        </w:tblCellMar>
      </w:tblPr>
      <w:tblGrid>
        <w:gridCol w:w="2024"/>
        <w:gridCol w:w="1284"/>
        <w:gridCol w:w="1637"/>
        <w:gridCol w:w="4012"/>
      </w:tblGrid>
      <w:tr>
        <w:tblPrEx>
          <w:shd w:val="clear"/>
          <w:tblCellMar>
            <w:top w:w="0" w:type="dxa"/>
            <w:left w:w="0" w:type="dxa"/>
            <w:bottom w:w="0" w:type="dxa"/>
            <w:right w:w="0" w:type="dxa"/>
          </w:tblCellMar>
        </w:tblPrEx>
        <w:trPr>
          <w:trHeight w:val="289" w:hRule="atLeast"/>
        </w:trPr>
        <w:tc>
          <w:tcPr>
            <w:tcW w:w="0" w:type="auto"/>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kern w:val="0"/>
                <w:sz w:val="24"/>
                <w:szCs w:val="24"/>
                <w:bdr w:val="none" w:color="auto" w:sz="0" w:space="0"/>
                <w:lang w:val="en-US" w:eastAsia="zh-CN" w:bidi="ar"/>
              </w:rPr>
              <w:t>课题编号</w:t>
            </w:r>
          </w:p>
        </w:tc>
        <w:tc>
          <w:tcPr>
            <w:tcW w:w="1319"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kern w:val="0"/>
                <w:sz w:val="24"/>
                <w:szCs w:val="24"/>
                <w:bdr w:val="none" w:color="auto" w:sz="0" w:space="0"/>
                <w:lang w:val="en-US" w:eastAsia="zh-CN" w:bidi="ar"/>
              </w:rPr>
              <w:t>申请者</w:t>
            </w:r>
          </w:p>
        </w:tc>
        <w:tc>
          <w:tcPr>
            <w:tcW w:w="1693"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kern w:val="0"/>
                <w:sz w:val="24"/>
                <w:szCs w:val="24"/>
                <w:bdr w:val="none" w:color="auto" w:sz="0" w:space="0"/>
                <w:lang w:val="en-US" w:eastAsia="zh-CN" w:bidi="ar"/>
              </w:rPr>
              <w:t>承担单位</w:t>
            </w:r>
          </w:p>
        </w:tc>
        <w:tc>
          <w:tcPr>
            <w:tcW w:w="4206"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eastAsia" w:ascii="宋体" w:hAnsi="宋体" w:eastAsia="宋体" w:cs="宋体"/>
                <w:i w:val="0"/>
                <w:caps w:val="0"/>
                <w:color w:val="000000"/>
                <w:spacing w:val="0"/>
                <w:kern w:val="0"/>
                <w:sz w:val="24"/>
                <w:szCs w:val="24"/>
                <w:bdr w:val="none" w:color="auto" w:sz="0" w:space="0"/>
                <w:lang w:val="en-US" w:eastAsia="zh-CN" w:bidi="ar"/>
              </w:rPr>
              <w:t>项目名称</w:t>
            </w:r>
          </w:p>
        </w:tc>
      </w:tr>
      <w:tr>
        <w:tblPrEx>
          <w:tblCellMar>
            <w:top w:w="0" w:type="dxa"/>
            <w:left w:w="0" w:type="dxa"/>
            <w:bottom w:w="0" w:type="dxa"/>
            <w:right w:w="0" w:type="dxa"/>
          </w:tblCellMar>
        </w:tblPrEx>
        <w:trPr>
          <w:trHeight w:val="289" w:hRule="atLeast"/>
        </w:trPr>
        <w:tc>
          <w:tcPr>
            <w:tcW w:w="0" w:type="auto"/>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eastAsia="微软雅黑" w:cs="Times New Roman"/>
                <w:i w:val="0"/>
                <w:caps w:val="0"/>
                <w:color w:val="000000"/>
                <w:spacing w:val="0"/>
                <w:kern w:val="0"/>
                <w:sz w:val="24"/>
                <w:szCs w:val="24"/>
                <w:bdr w:val="none" w:color="auto" w:sz="0" w:space="0"/>
                <w:lang w:val="en-US" w:eastAsia="zh-CN" w:bidi="ar"/>
              </w:rPr>
              <w:t>KLFAW202001</w:t>
            </w:r>
          </w:p>
        </w:tc>
        <w:tc>
          <w:tcPr>
            <w:tcW w:w="131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kern w:val="0"/>
                <w:sz w:val="24"/>
                <w:szCs w:val="24"/>
                <w:bdr w:val="none" w:color="auto" w:sz="0" w:space="0"/>
                <w:lang w:val="en-US" w:eastAsia="zh-CN" w:bidi="ar"/>
              </w:rPr>
              <w:t>程旭</w:t>
            </w:r>
          </w:p>
        </w:tc>
        <w:tc>
          <w:tcPr>
            <w:tcW w:w="16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kern w:val="0"/>
                <w:sz w:val="24"/>
                <w:szCs w:val="24"/>
                <w:bdr w:val="none" w:color="auto" w:sz="0" w:space="0"/>
                <w:lang w:val="en-US" w:eastAsia="zh-CN" w:bidi="ar"/>
              </w:rPr>
              <w:t>襄阳市农业科学院</w:t>
            </w:r>
          </w:p>
        </w:tc>
        <w:tc>
          <w:tcPr>
            <w:tcW w:w="420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kern w:val="0"/>
                <w:sz w:val="24"/>
                <w:szCs w:val="24"/>
                <w:bdr w:val="none" w:color="auto" w:sz="0" w:space="0"/>
                <w:lang w:val="en-US" w:eastAsia="zh-CN" w:bidi="ar"/>
              </w:rPr>
              <w:t>不同农业废弃物作栽培料对竹荪产量和生物转换率的影响</w:t>
            </w:r>
          </w:p>
        </w:tc>
      </w:tr>
      <w:tr>
        <w:tblPrEx>
          <w:tblCellMar>
            <w:top w:w="0" w:type="dxa"/>
            <w:left w:w="0" w:type="dxa"/>
            <w:bottom w:w="0" w:type="dxa"/>
            <w:right w:w="0" w:type="dxa"/>
          </w:tblCellMar>
        </w:tblPrEx>
        <w:trPr>
          <w:trHeight w:val="289" w:hRule="atLeast"/>
        </w:trPr>
        <w:tc>
          <w:tcPr>
            <w:tcW w:w="0" w:type="auto"/>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eastAsia="微软雅黑" w:cs="Times New Roman"/>
                <w:i w:val="0"/>
                <w:caps w:val="0"/>
                <w:color w:val="000000"/>
                <w:spacing w:val="0"/>
                <w:kern w:val="0"/>
                <w:sz w:val="24"/>
                <w:szCs w:val="24"/>
                <w:bdr w:val="none" w:color="auto" w:sz="0" w:space="0"/>
                <w:lang w:val="en-US" w:eastAsia="zh-CN" w:bidi="ar"/>
              </w:rPr>
              <w:t>KLFAW202002</w:t>
            </w:r>
          </w:p>
        </w:tc>
        <w:tc>
          <w:tcPr>
            <w:tcW w:w="131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kern w:val="0"/>
                <w:sz w:val="24"/>
                <w:szCs w:val="24"/>
                <w:bdr w:val="none" w:color="auto" w:sz="0" w:space="0"/>
                <w:lang w:val="en-US" w:eastAsia="zh-CN" w:bidi="ar"/>
              </w:rPr>
              <w:t>王旭刚</w:t>
            </w:r>
          </w:p>
        </w:tc>
        <w:tc>
          <w:tcPr>
            <w:tcW w:w="16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kern w:val="0"/>
                <w:sz w:val="24"/>
                <w:szCs w:val="24"/>
                <w:bdr w:val="none" w:color="auto" w:sz="0" w:space="0"/>
                <w:lang w:val="en-US" w:eastAsia="zh-CN" w:bidi="ar"/>
              </w:rPr>
              <w:t>襄阳市农业科学院</w:t>
            </w:r>
          </w:p>
        </w:tc>
        <w:tc>
          <w:tcPr>
            <w:tcW w:w="420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kern w:val="0"/>
                <w:sz w:val="24"/>
                <w:szCs w:val="24"/>
                <w:bdr w:val="none" w:color="auto" w:sz="0" w:space="0"/>
                <w:lang w:val="en-US" w:eastAsia="zh-CN" w:bidi="ar"/>
              </w:rPr>
              <w:t>分子滤膜在畜禽堆肥过程中对有机肥生产效率的影响及氮元素的高效利用研究</w:t>
            </w:r>
          </w:p>
        </w:tc>
      </w:tr>
      <w:tr>
        <w:tblPrEx>
          <w:tblCellMar>
            <w:top w:w="0" w:type="dxa"/>
            <w:left w:w="0" w:type="dxa"/>
            <w:bottom w:w="0" w:type="dxa"/>
            <w:right w:w="0" w:type="dxa"/>
          </w:tblCellMar>
        </w:tblPrEx>
        <w:trPr>
          <w:trHeight w:val="247" w:hRule="atLeast"/>
        </w:trPr>
        <w:tc>
          <w:tcPr>
            <w:tcW w:w="0" w:type="auto"/>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eastAsia="微软雅黑" w:cs="Times New Roman"/>
                <w:i w:val="0"/>
                <w:caps w:val="0"/>
                <w:color w:val="000000"/>
                <w:spacing w:val="0"/>
                <w:kern w:val="0"/>
                <w:sz w:val="24"/>
                <w:szCs w:val="24"/>
                <w:bdr w:val="none" w:color="auto" w:sz="0" w:space="0"/>
                <w:lang w:val="en-US" w:eastAsia="zh-CN" w:bidi="ar"/>
              </w:rPr>
              <w:t>KLFAW202003</w:t>
            </w:r>
          </w:p>
        </w:tc>
        <w:tc>
          <w:tcPr>
            <w:tcW w:w="131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kern w:val="0"/>
                <w:sz w:val="24"/>
                <w:szCs w:val="24"/>
                <w:bdr w:val="none" w:color="auto" w:sz="0" w:space="0"/>
                <w:lang w:val="en-US" w:eastAsia="zh-CN" w:bidi="ar"/>
              </w:rPr>
              <w:t>王健</w:t>
            </w:r>
          </w:p>
        </w:tc>
        <w:tc>
          <w:tcPr>
            <w:tcW w:w="16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kern w:val="0"/>
                <w:sz w:val="24"/>
                <w:szCs w:val="24"/>
                <w:bdr w:val="none" w:color="auto" w:sz="0" w:space="0"/>
                <w:lang w:val="en-US" w:eastAsia="zh-CN" w:bidi="ar"/>
              </w:rPr>
              <w:t>农业农村部规划设计研究院</w:t>
            </w:r>
          </w:p>
        </w:tc>
        <w:tc>
          <w:tcPr>
            <w:tcW w:w="420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kern w:val="0"/>
                <w:sz w:val="24"/>
                <w:szCs w:val="24"/>
                <w:bdr w:val="none" w:color="auto" w:sz="0" w:space="0"/>
                <w:lang w:val="en-US" w:eastAsia="zh-CN" w:bidi="ar"/>
              </w:rPr>
              <w:t>生物炭添加对沼渣与畜禽粪便联合好氧堆肥过程中抗生素抗性基因的影响机制及削减研究</w:t>
            </w:r>
          </w:p>
        </w:tc>
      </w:tr>
      <w:tr>
        <w:tblPrEx>
          <w:tblCellMar>
            <w:top w:w="0" w:type="dxa"/>
            <w:left w:w="0" w:type="dxa"/>
            <w:bottom w:w="0" w:type="dxa"/>
            <w:right w:w="0" w:type="dxa"/>
          </w:tblCellMar>
        </w:tblPrEx>
        <w:trPr>
          <w:trHeight w:val="289" w:hRule="atLeast"/>
        </w:trPr>
        <w:tc>
          <w:tcPr>
            <w:tcW w:w="0" w:type="auto"/>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eastAsia="微软雅黑" w:cs="Times New Roman"/>
                <w:i w:val="0"/>
                <w:caps w:val="0"/>
                <w:color w:val="000000"/>
                <w:spacing w:val="0"/>
                <w:kern w:val="0"/>
                <w:sz w:val="24"/>
                <w:szCs w:val="24"/>
                <w:bdr w:val="none" w:color="auto" w:sz="0" w:space="0"/>
                <w:lang w:val="en-US" w:eastAsia="zh-CN" w:bidi="ar"/>
              </w:rPr>
              <w:t>KLFAW202004</w:t>
            </w:r>
          </w:p>
        </w:tc>
        <w:tc>
          <w:tcPr>
            <w:tcW w:w="131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kern w:val="0"/>
                <w:sz w:val="24"/>
                <w:szCs w:val="24"/>
                <w:bdr w:val="none" w:color="auto" w:sz="0" w:space="0"/>
                <w:lang w:val="en-US" w:eastAsia="zh-CN" w:bidi="ar"/>
              </w:rPr>
              <w:t>鲁耀雄</w:t>
            </w:r>
          </w:p>
        </w:tc>
        <w:tc>
          <w:tcPr>
            <w:tcW w:w="16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kern w:val="0"/>
                <w:sz w:val="24"/>
                <w:szCs w:val="24"/>
                <w:bdr w:val="none" w:color="auto" w:sz="0" w:space="0"/>
                <w:lang w:val="en-US" w:eastAsia="zh-CN" w:bidi="ar"/>
              </w:rPr>
              <w:t>湖南省农业环境生态研究所</w:t>
            </w:r>
          </w:p>
        </w:tc>
        <w:tc>
          <w:tcPr>
            <w:tcW w:w="420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kern w:val="0"/>
                <w:sz w:val="24"/>
                <w:szCs w:val="24"/>
                <w:bdr w:val="none" w:color="auto" w:sz="0" w:space="0"/>
                <w:lang w:val="en-US" w:eastAsia="zh-CN" w:bidi="ar"/>
              </w:rPr>
              <w:t>稻耳轮作制度下的农业废弃物高效循环利用技术研究与示范</w:t>
            </w:r>
          </w:p>
        </w:tc>
      </w:tr>
      <w:tr>
        <w:tblPrEx>
          <w:tblCellMar>
            <w:top w:w="0" w:type="dxa"/>
            <w:left w:w="0" w:type="dxa"/>
            <w:bottom w:w="0" w:type="dxa"/>
            <w:right w:w="0" w:type="dxa"/>
          </w:tblCellMar>
        </w:tblPrEx>
        <w:trPr>
          <w:trHeight w:val="289" w:hRule="atLeast"/>
        </w:trPr>
        <w:tc>
          <w:tcPr>
            <w:tcW w:w="0" w:type="auto"/>
            <w:tcBorders>
              <w:top w:val="nil"/>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eastAsia="微软雅黑" w:cs="Times New Roman"/>
                <w:i w:val="0"/>
                <w:caps w:val="0"/>
                <w:color w:val="000000"/>
                <w:spacing w:val="0"/>
                <w:kern w:val="0"/>
                <w:sz w:val="24"/>
                <w:szCs w:val="24"/>
                <w:bdr w:val="none" w:color="auto" w:sz="0" w:space="0"/>
                <w:lang w:val="en-US" w:eastAsia="zh-CN" w:bidi="ar"/>
              </w:rPr>
              <w:t>KLFAW202005</w:t>
            </w:r>
          </w:p>
        </w:tc>
        <w:tc>
          <w:tcPr>
            <w:tcW w:w="1319"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kern w:val="0"/>
                <w:sz w:val="24"/>
                <w:szCs w:val="24"/>
                <w:bdr w:val="none" w:color="auto" w:sz="0" w:space="0"/>
                <w:lang w:val="en-US" w:eastAsia="zh-CN" w:bidi="ar"/>
              </w:rPr>
              <w:t>郑娇莉</w:t>
            </w:r>
          </w:p>
        </w:tc>
        <w:tc>
          <w:tcPr>
            <w:tcW w:w="1693"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kern w:val="0"/>
                <w:sz w:val="24"/>
                <w:szCs w:val="24"/>
                <w:bdr w:val="none" w:color="auto" w:sz="0" w:space="0"/>
                <w:lang w:val="en-US" w:eastAsia="zh-CN" w:bidi="ar"/>
              </w:rPr>
              <w:t>湖北省农业科学院生物农药工程研究中心</w:t>
            </w:r>
          </w:p>
        </w:tc>
        <w:tc>
          <w:tcPr>
            <w:tcW w:w="420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kern w:val="0"/>
                <w:sz w:val="24"/>
                <w:szCs w:val="24"/>
                <w:bdr w:val="none" w:color="auto" w:sz="0" w:space="0"/>
                <w:lang w:val="en-US" w:eastAsia="zh-CN" w:bidi="ar"/>
              </w:rPr>
              <w:t>基于硝化作用强化的堆肥氮素损失控制技术研究</w:t>
            </w:r>
          </w:p>
        </w:tc>
      </w:tr>
      <w:tr>
        <w:tblPrEx>
          <w:tblCellMar>
            <w:top w:w="0" w:type="dxa"/>
            <w:left w:w="0" w:type="dxa"/>
            <w:bottom w:w="0" w:type="dxa"/>
            <w:right w:w="0" w:type="dxa"/>
          </w:tblCellMar>
        </w:tblPrEx>
        <w:trPr>
          <w:trHeight w:val="289" w:hRule="atLeast"/>
        </w:trPr>
        <w:tc>
          <w:tcPr>
            <w:tcW w:w="0" w:type="auto"/>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eastAsia="微软雅黑" w:cs="Times New Roman"/>
                <w:i w:val="0"/>
                <w:caps w:val="0"/>
                <w:color w:val="000000"/>
                <w:spacing w:val="0"/>
                <w:kern w:val="0"/>
                <w:sz w:val="24"/>
                <w:szCs w:val="24"/>
                <w:bdr w:val="none" w:color="auto" w:sz="0" w:space="0"/>
                <w:lang w:val="en-US" w:eastAsia="zh-CN" w:bidi="ar"/>
              </w:rPr>
              <w:t>KLFAW202006</w:t>
            </w:r>
          </w:p>
        </w:tc>
        <w:tc>
          <w:tcPr>
            <w:tcW w:w="1319"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kern w:val="0"/>
                <w:sz w:val="24"/>
                <w:szCs w:val="24"/>
                <w:bdr w:val="none" w:color="auto" w:sz="0" w:space="0"/>
                <w:lang w:val="en-US" w:eastAsia="zh-CN" w:bidi="ar"/>
              </w:rPr>
              <w:t>段小丽</w:t>
            </w:r>
          </w:p>
        </w:tc>
        <w:tc>
          <w:tcPr>
            <w:tcW w:w="169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kern w:val="0"/>
                <w:sz w:val="24"/>
                <w:szCs w:val="24"/>
                <w:bdr w:val="none" w:color="auto" w:sz="0" w:space="0"/>
                <w:lang w:val="en-US" w:eastAsia="zh-CN" w:bidi="ar"/>
              </w:rPr>
              <w:t>湖北省农业科学院植保土肥研究所</w:t>
            </w:r>
          </w:p>
        </w:tc>
        <w:tc>
          <w:tcPr>
            <w:tcW w:w="420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kern w:val="0"/>
                <w:sz w:val="24"/>
                <w:szCs w:val="24"/>
                <w:bdr w:val="none" w:color="auto" w:sz="0" w:space="0"/>
                <w:lang w:val="en-US" w:eastAsia="zh-CN" w:bidi="ar"/>
              </w:rPr>
              <w:t>高山蔬菜种植区村级尺度废弃物循环利用模式研究</w:t>
            </w:r>
            <w:r>
              <w:rPr>
                <w:rFonts w:hint="default" w:ascii="Times New Roman" w:hAnsi="Times New Roman" w:eastAsia="微软雅黑" w:cs="Times New Roman"/>
                <w:i w:val="0"/>
                <w:caps w:val="0"/>
                <w:color w:val="000000"/>
                <w:spacing w:val="0"/>
                <w:kern w:val="0"/>
                <w:sz w:val="24"/>
                <w:szCs w:val="24"/>
                <w:bdr w:val="none" w:color="auto" w:sz="0" w:space="0"/>
                <w:lang w:val="en-US" w:eastAsia="zh-CN" w:bidi="ar"/>
              </w:rPr>
              <w:t>—</w:t>
            </w:r>
            <w:r>
              <w:rPr>
                <w:rFonts w:hint="eastAsia" w:ascii="宋体" w:hAnsi="宋体" w:eastAsia="宋体" w:cs="宋体"/>
                <w:i w:val="0"/>
                <w:caps w:val="0"/>
                <w:color w:val="000000"/>
                <w:spacing w:val="0"/>
                <w:kern w:val="0"/>
                <w:sz w:val="24"/>
                <w:szCs w:val="24"/>
                <w:bdr w:val="none" w:color="auto" w:sz="0" w:space="0"/>
                <w:lang w:val="en-US" w:eastAsia="zh-CN" w:bidi="ar"/>
              </w:rPr>
              <w:t>以气流膜好氧堆肥为纽带</w:t>
            </w: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7638CF"/>
    <w:rsid w:val="1AE97F12"/>
    <w:rsid w:val="32F03257"/>
    <w:rsid w:val="44F36DDE"/>
    <w:rsid w:val="51E77456"/>
    <w:rsid w:val="68D5395A"/>
    <w:rsid w:val="727638CF"/>
    <w:rsid w:val="76BD1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2020-11-17T01:25:00Z</dcterms:created>
  <dc:creator>Administrator</dc:creator>
  <cp:lastModifiedBy>Administrator</cp:lastModifiedBy>
  <dcterms:modified xsi:type="dcterms:W3CDTF">2020-11-17T01:48:13Z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