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4C28" w14:textId="77777777" w:rsidR="00470A1D" w:rsidRPr="00D919E9" w:rsidRDefault="00CA08BB" w:rsidP="00D919E9">
      <w:pPr>
        <w:rPr>
          <w:rFonts w:ascii="宋体" w:eastAsia="宋体" w:hAnsi="宋体"/>
          <w:b/>
          <w:bCs/>
          <w:sz w:val="28"/>
          <w:szCs w:val="28"/>
        </w:rPr>
      </w:pPr>
      <w:r w:rsidRPr="00D919E9">
        <w:rPr>
          <w:rFonts w:ascii="宋体" w:eastAsia="宋体" w:hAnsi="宋体" w:hint="eastAsia"/>
          <w:b/>
          <w:bCs/>
          <w:sz w:val="28"/>
          <w:szCs w:val="28"/>
        </w:rPr>
        <w:t>名称：</w:t>
      </w:r>
    </w:p>
    <w:p w14:paraId="3B1A94A4" w14:textId="77777777" w:rsidR="00470A1D" w:rsidRPr="00D919E9" w:rsidRDefault="00CA08BB" w:rsidP="00D919E9">
      <w:pPr>
        <w:ind w:firstLineChars="200" w:firstLine="420"/>
        <w:rPr>
          <w:rFonts w:ascii="宋体" w:eastAsia="宋体" w:hAnsi="宋体"/>
          <w:b/>
          <w:bCs/>
          <w:sz w:val="28"/>
          <w:szCs w:val="28"/>
        </w:rPr>
      </w:pPr>
      <w:r w:rsidRPr="00944F2A">
        <w:rPr>
          <w:rFonts w:ascii="宋体" w:eastAsia="宋体" w:hAnsi="宋体" w:hint="eastAsia"/>
          <w:szCs w:val="21"/>
        </w:rPr>
        <w:t>空军工程大学防空反导学院军队文职人员招聘宣讲会</w:t>
      </w:r>
      <w:r w:rsidRPr="00944F2A">
        <w:rPr>
          <w:rFonts w:ascii="宋体" w:eastAsia="宋体" w:hAnsi="宋体"/>
          <w:szCs w:val="21"/>
        </w:rPr>
        <w:br/>
      </w:r>
      <w:r w:rsidR="00470A1D" w:rsidRPr="00D919E9">
        <w:rPr>
          <w:rFonts w:ascii="宋体" w:eastAsia="宋体" w:hAnsi="宋体" w:hint="eastAsia"/>
          <w:b/>
          <w:bCs/>
          <w:sz w:val="28"/>
          <w:szCs w:val="28"/>
        </w:rPr>
        <w:t>拟招聘人数：</w:t>
      </w:r>
    </w:p>
    <w:p w14:paraId="7930C59A" w14:textId="77777777" w:rsidR="00470A1D" w:rsidRPr="00944F2A" w:rsidRDefault="00470A1D" w:rsidP="00D919E9">
      <w:pPr>
        <w:ind w:firstLineChars="200" w:firstLine="420"/>
        <w:rPr>
          <w:rFonts w:ascii="宋体" w:eastAsia="宋体" w:hAnsi="宋体"/>
          <w:szCs w:val="21"/>
        </w:rPr>
      </w:pPr>
      <w:r w:rsidRPr="00944F2A">
        <w:rPr>
          <w:rFonts w:ascii="宋体" w:eastAsia="宋体" w:hAnsi="宋体" w:hint="eastAsia"/>
          <w:szCs w:val="21"/>
        </w:rPr>
        <w:t>46</w:t>
      </w:r>
      <w:r w:rsidRPr="00944F2A">
        <w:rPr>
          <w:rFonts w:ascii="宋体" w:eastAsia="宋体" w:hAnsi="宋体"/>
          <w:szCs w:val="21"/>
        </w:rPr>
        <w:br/>
      </w:r>
      <w:r w:rsidRPr="00D919E9">
        <w:rPr>
          <w:rFonts w:ascii="宋体" w:eastAsia="宋体" w:hAnsi="宋体" w:hint="eastAsia"/>
          <w:b/>
          <w:bCs/>
          <w:sz w:val="28"/>
          <w:szCs w:val="28"/>
        </w:rPr>
        <w:t>宣讲时间：</w:t>
      </w:r>
    </w:p>
    <w:p w14:paraId="06DAB04C" w14:textId="05C5328C" w:rsidR="009C6DC6" w:rsidRPr="00944F2A" w:rsidRDefault="00470A1D" w:rsidP="00D919E9">
      <w:pPr>
        <w:ind w:firstLineChars="200" w:firstLine="420"/>
        <w:rPr>
          <w:rFonts w:ascii="宋体" w:eastAsia="宋体" w:hAnsi="宋体"/>
          <w:szCs w:val="21"/>
        </w:rPr>
      </w:pPr>
      <w:r w:rsidRPr="00944F2A">
        <w:rPr>
          <w:rFonts w:ascii="宋体" w:eastAsia="宋体" w:hAnsi="宋体" w:hint="eastAsia"/>
          <w:szCs w:val="21"/>
        </w:rPr>
        <w:t>2020年11月20日，上午</w:t>
      </w:r>
    </w:p>
    <w:p w14:paraId="26CAFC8A" w14:textId="0600AF2C" w:rsidR="00470A1D" w:rsidRPr="00D919E9" w:rsidRDefault="00470A1D" w:rsidP="00D919E9">
      <w:pPr>
        <w:rPr>
          <w:rFonts w:ascii="宋体" w:eastAsia="宋体" w:hAnsi="宋体"/>
          <w:b/>
          <w:bCs/>
          <w:sz w:val="28"/>
          <w:szCs w:val="28"/>
        </w:rPr>
      </w:pPr>
      <w:r w:rsidRPr="00D919E9">
        <w:rPr>
          <w:rFonts w:ascii="宋体" w:eastAsia="宋体" w:hAnsi="宋体" w:hint="eastAsia"/>
          <w:b/>
          <w:bCs/>
          <w:sz w:val="28"/>
          <w:szCs w:val="28"/>
        </w:rPr>
        <w:t>学院简介：</w:t>
      </w:r>
    </w:p>
    <w:p w14:paraId="47864283" w14:textId="77777777" w:rsidR="002E6D0D" w:rsidRPr="009B5827" w:rsidRDefault="002E6D0D" w:rsidP="00D919E9">
      <w:pPr>
        <w:spacing w:before="100" w:after="100"/>
        <w:ind w:firstLineChars="200" w:firstLine="420"/>
        <w:jc w:val="left"/>
        <w:rPr>
          <w:rFonts w:ascii="宋体" w:eastAsia="宋体" w:hAnsi="宋体"/>
          <w:szCs w:val="21"/>
        </w:rPr>
      </w:pPr>
      <w:r w:rsidRPr="009B5827">
        <w:rPr>
          <w:rFonts w:ascii="宋体" w:eastAsia="宋体" w:hAnsi="宋体"/>
          <w:szCs w:val="21"/>
        </w:rPr>
        <w:t xml:space="preserve">（一）历史沿革 </w:t>
      </w:r>
    </w:p>
    <w:p w14:paraId="04B26CD1" w14:textId="77777777" w:rsidR="002E6D0D" w:rsidRPr="009B5827" w:rsidRDefault="002E6D0D" w:rsidP="00D919E9">
      <w:pPr>
        <w:spacing w:before="100" w:after="100"/>
        <w:ind w:firstLineChars="200" w:firstLine="420"/>
        <w:jc w:val="left"/>
        <w:rPr>
          <w:rFonts w:ascii="宋体" w:eastAsia="宋体" w:hAnsi="宋体"/>
          <w:szCs w:val="21"/>
        </w:rPr>
      </w:pPr>
      <w:r w:rsidRPr="009B5827">
        <w:rPr>
          <w:rFonts w:ascii="宋体" w:eastAsia="宋体" w:hAnsi="宋体"/>
          <w:szCs w:val="21"/>
        </w:rPr>
        <w:t>我院组建于1958年，是全军第一所导弹专业学校，也是全军唯一的防空反导专业学院。1978年被国务院批准为全国重点高等院校，1986年取得硕士学位授予权，1996年取得博士学位授予权，是全军最早开展研究生培养的院校之一。</w:t>
      </w:r>
    </w:p>
    <w:p w14:paraId="4C053D81" w14:textId="77777777" w:rsidR="002E6D0D" w:rsidRPr="009B5827" w:rsidRDefault="002E6D0D" w:rsidP="00D919E9">
      <w:pPr>
        <w:spacing w:before="100" w:after="100"/>
        <w:ind w:firstLineChars="200" w:firstLine="420"/>
        <w:jc w:val="left"/>
        <w:rPr>
          <w:rFonts w:ascii="宋体" w:eastAsia="宋体" w:hAnsi="宋体"/>
          <w:szCs w:val="21"/>
        </w:rPr>
      </w:pPr>
      <w:r w:rsidRPr="009B5827">
        <w:rPr>
          <w:rFonts w:ascii="宋体" w:eastAsia="宋体" w:hAnsi="宋体"/>
          <w:szCs w:val="21"/>
        </w:rPr>
        <w:t xml:space="preserve">（二）学科专业 </w:t>
      </w:r>
    </w:p>
    <w:p w14:paraId="001564D2" w14:textId="77777777" w:rsidR="002E6D0D" w:rsidRPr="009B5827" w:rsidRDefault="002E6D0D" w:rsidP="00D919E9">
      <w:pPr>
        <w:spacing w:before="100" w:after="100"/>
        <w:ind w:firstLineChars="200" w:firstLine="420"/>
        <w:rPr>
          <w:rFonts w:ascii="宋体" w:eastAsia="宋体" w:hAnsi="宋体"/>
          <w:szCs w:val="21"/>
        </w:rPr>
      </w:pPr>
      <w:r w:rsidRPr="009B5827">
        <w:rPr>
          <w:rFonts w:ascii="宋体" w:eastAsia="宋体" w:hAnsi="宋体"/>
          <w:szCs w:val="21"/>
        </w:rPr>
        <w:t>现有8个一级学科博士学位授权点、12个一级学科硕士学位授权点，9个本科、11个士官、2个现职军官专业，拥有3个博士后科研流动站、1个国家重点学科、2个军队重点学科、2个军队重点实验室，5个"双重"重点建设学科专业领域。电子科学与技术学科为陕西省一流学科，雷达工程等3个专业列入首批一流专业建设计划。</w:t>
      </w:r>
    </w:p>
    <w:p w14:paraId="4FC96F6E" w14:textId="77777777" w:rsidR="002E6D0D" w:rsidRPr="009B5827" w:rsidRDefault="002E6D0D" w:rsidP="00D919E9">
      <w:pPr>
        <w:spacing w:before="100" w:after="100"/>
        <w:ind w:firstLineChars="200" w:firstLine="420"/>
        <w:jc w:val="left"/>
        <w:rPr>
          <w:rFonts w:ascii="宋体" w:eastAsia="宋体" w:hAnsi="宋体"/>
          <w:szCs w:val="21"/>
        </w:rPr>
      </w:pPr>
      <w:r w:rsidRPr="009B5827">
        <w:rPr>
          <w:rFonts w:ascii="宋体" w:eastAsia="宋体" w:hAnsi="宋体"/>
          <w:szCs w:val="21"/>
        </w:rPr>
        <w:t xml:space="preserve">（三）科研学术 </w:t>
      </w:r>
    </w:p>
    <w:p w14:paraId="7DC4B011" w14:textId="77777777" w:rsidR="002E6D0D" w:rsidRPr="009B5827" w:rsidRDefault="002E6D0D" w:rsidP="00D919E9">
      <w:pPr>
        <w:spacing w:before="100" w:after="100"/>
        <w:ind w:firstLineChars="200" w:firstLine="420"/>
        <w:rPr>
          <w:rFonts w:ascii="宋体" w:eastAsia="宋体" w:hAnsi="宋体"/>
          <w:szCs w:val="21"/>
        </w:rPr>
      </w:pPr>
      <w:r w:rsidRPr="009B5827">
        <w:rPr>
          <w:rFonts w:ascii="宋体" w:eastAsia="宋体" w:hAnsi="宋体"/>
          <w:szCs w:val="21"/>
        </w:rPr>
        <w:t xml:space="preserve">近三年以来，累计获国家自然科学基金、省基金等80余项，作为首席科学家单位承担国防"973"项目1项，承担全军武器装备军内科研重大专项、军科委创新特区项目、军内科研计划项目60余项。高水平学术论文的数量稳步增长，年均发表SCI、EI高水平学术文章80余篇，核心级期刊200余篇，有4篇论文进入ESI检索。先后获国家、省部级科技奖励30余项，其中国家科技进步二等奖1项、省部级科技进步一等奖1项、二等奖12项。 </w:t>
      </w:r>
    </w:p>
    <w:p w14:paraId="7DA3733C" w14:textId="77777777" w:rsidR="002E6D0D" w:rsidRPr="009B5827" w:rsidRDefault="002E6D0D" w:rsidP="00D919E9">
      <w:pPr>
        <w:spacing w:before="100" w:after="100"/>
        <w:ind w:firstLineChars="200" w:firstLine="420"/>
        <w:jc w:val="left"/>
        <w:rPr>
          <w:rFonts w:ascii="宋体" w:eastAsia="宋体" w:hAnsi="宋体"/>
          <w:szCs w:val="21"/>
        </w:rPr>
      </w:pPr>
      <w:r w:rsidRPr="009B5827">
        <w:rPr>
          <w:rFonts w:ascii="宋体" w:eastAsia="宋体" w:hAnsi="宋体"/>
          <w:szCs w:val="21"/>
        </w:rPr>
        <w:t xml:space="preserve">（四）办学特色 </w:t>
      </w:r>
    </w:p>
    <w:p w14:paraId="0288B6C4" w14:textId="77777777" w:rsidR="002E6D0D" w:rsidRPr="009B5827" w:rsidRDefault="002E6D0D" w:rsidP="00D919E9">
      <w:pPr>
        <w:spacing w:before="100" w:after="100"/>
        <w:ind w:firstLineChars="200" w:firstLine="420"/>
        <w:rPr>
          <w:rFonts w:ascii="宋体" w:eastAsia="宋体" w:hAnsi="宋体"/>
          <w:szCs w:val="21"/>
        </w:rPr>
      </w:pPr>
      <w:r w:rsidRPr="009B5827">
        <w:rPr>
          <w:rFonts w:ascii="宋体" w:eastAsia="宋体" w:hAnsi="宋体"/>
          <w:szCs w:val="21"/>
        </w:rPr>
        <w:t xml:space="preserve">建院62年来，学院始终专注防空反导人才培养，打造了"严格求实、团结创新"的院风、"使命荣誉献身"的院训，累计为空军部队培养输送各层次人才6万余名。在防空反导多项研究领域处于先进水平。 </w:t>
      </w:r>
    </w:p>
    <w:p w14:paraId="05253F70" w14:textId="77777777" w:rsidR="00944F2A" w:rsidRPr="00D919E9" w:rsidRDefault="002E6D0D" w:rsidP="009B5827">
      <w:pPr>
        <w:rPr>
          <w:rFonts w:ascii="宋体" w:eastAsia="宋体" w:hAnsi="宋体"/>
          <w:b/>
          <w:bCs/>
          <w:sz w:val="28"/>
          <w:szCs w:val="28"/>
        </w:rPr>
      </w:pPr>
      <w:r w:rsidRPr="00D919E9">
        <w:rPr>
          <w:rFonts w:ascii="宋体" w:eastAsia="宋体" w:hAnsi="宋体" w:hint="eastAsia"/>
          <w:b/>
          <w:bCs/>
          <w:sz w:val="28"/>
          <w:szCs w:val="28"/>
        </w:rPr>
        <w:t>职位</w:t>
      </w:r>
    </w:p>
    <w:p w14:paraId="1FEB790C" w14:textId="3F42EA59" w:rsidR="00563694" w:rsidRPr="009B5827" w:rsidRDefault="00563694" w:rsidP="009B5827">
      <w:pPr>
        <w:spacing w:before="100" w:after="100"/>
        <w:ind w:firstLineChars="200" w:firstLine="420"/>
        <w:jc w:val="left"/>
        <w:rPr>
          <w:rFonts w:ascii="宋体" w:eastAsia="宋体" w:hAnsi="宋体"/>
          <w:szCs w:val="21"/>
        </w:rPr>
      </w:pPr>
      <w:r w:rsidRPr="009B5827">
        <w:rPr>
          <w:rFonts w:ascii="宋体" w:eastAsia="宋体" w:hAnsi="宋体"/>
          <w:szCs w:val="21"/>
        </w:rPr>
        <w:t>以博士研究生为重点招引对象</w:t>
      </w:r>
      <w:r w:rsidRPr="009B5827">
        <w:rPr>
          <w:rFonts w:ascii="宋体" w:eastAsia="宋体" w:hAnsi="宋体" w:hint="eastAsia"/>
          <w:szCs w:val="21"/>
        </w:rPr>
        <w:t>，用以扩充我院教学、科研人才队伍。</w:t>
      </w:r>
    </w:p>
    <w:p w14:paraId="1C5E5CFB" w14:textId="7799BD00" w:rsidR="00563694" w:rsidRPr="00944F2A" w:rsidRDefault="00563694" w:rsidP="009B5827">
      <w:pPr>
        <w:widowControl/>
        <w:spacing w:before="100" w:beforeAutospacing="1" w:after="100" w:afterAutospacing="1"/>
        <w:ind w:firstLineChars="200" w:firstLine="420"/>
        <w:jc w:val="left"/>
        <w:rPr>
          <w:rFonts w:ascii="宋体" w:eastAsia="宋体" w:hAnsi="宋体" w:cs="宋体"/>
          <w:kern w:val="0"/>
          <w:szCs w:val="21"/>
        </w:rPr>
      </w:pPr>
      <w:r w:rsidRPr="00944F2A">
        <w:rPr>
          <w:rFonts w:ascii="宋体" w:eastAsia="宋体" w:hAnsi="宋体" w:cs="宋体" w:hint="eastAsia"/>
          <w:kern w:val="0"/>
          <w:szCs w:val="21"/>
        </w:rPr>
        <w:t>学科方向：</w:t>
      </w:r>
      <w:r w:rsidRPr="00944F2A">
        <w:rPr>
          <w:rFonts w:ascii="宋体" w:eastAsia="宋体" w:hAnsi="宋体" w:cs="宋体"/>
          <w:kern w:val="0"/>
          <w:szCs w:val="21"/>
        </w:rPr>
        <w:t>数学；激光；大数据；大地测量；导弹工程；电气工程；机械工程；兵器科学工程；信息通信工程；电子科学工程；控制科学与工程；无线电物理工程；计算机应用工程；探测制导与控制；卫星（临近空间）；人工智能（机器人）。</w:t>
      </w:r>
    </w:p>
    <w:p w14:paraId="634CEFD7" w14:textId="4393E875" w:rsidR="00470A1D" w:rsidRPr="00D919E9" w:rsidRDefault="00944F2A" w:rsidP="00D919E9">
      <w:pPr>
        <w:rPr>
          <w:rFonts w:ascii="宋体" w:eastAsia="宋体" w:hAnsi="宋体"/>
          <w:b/>
          <w:bCs/>
          <w:sz w:val="28"/>
          <w:szCs w:val="28"/>
        </w:rPr>
      </w:pPr>
      <w:r w:rsidRPr="00D919E9">
        <w:rPr>
          <w:rFonts w:ascii="宋体" w:eastAsia="宋体" w:hAnsi="宋体" w:hint="eastAsia"/>
          <w:b/>
          <w:bCs/>
          <w:sz w:val="28"/>
          <w:szCs w:val="28"/>
        </w:rPr>
        <w:t>福利待遇</w:t>
      </w:r>
    </w:p>
    <w:p w14:paraId="61D6271C" w14:textId="77777777" w:rsid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（一）工资待遇</w:t>
      </w:r>
    </w:p>
    <w:p w14:paraId="51F339D0" w14:textId="342746DC" w:rsidR="00944F2A" w:rsidRP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lastRenderedPageBreak/>
        <w:t>军队建立统一的文职人员工资制度，工资包括基本工资、津贴、补贴等。发到个人的一般工资水平为：新入职硕士研究生确定为专业技术十二级，工资标准为9500元左右；博士研究生确定为专业技术十级，工资标准为11000元左右（以上均以陕西西安为例，含住房补贴）。年度考核结果称职以上的，按本人1个月的工资收入每年发放奖励工资。具有工作经历的招聘对象综合考虑学历、资历、业绩等因素，科学设置岗位等级、级别，确定本人工资待遇标准。</w:t>
      </w:r>
    </w:p>
    <w:p w14:paraId="0C7C11C0" w14:textId="77777777" w:rsid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（二）住房保障</w:t>
      </w:r>
    </w:p>
    <w:p w14:paraId="7AFDB3A8" w14:textId="69736F27" w:rsidR="00944F2A" w:rsidRP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文职人员住房实行社会化、货币化保障政策，住房公积金、住房补贴和房租补贴参照现役军官政策确定的标准执行。文职人员可租用用人单位的宿舍，符合规定条件的可租住公寓住房。</w:t>
      </w:r>
    </w:p>
    <w:p w14:paraId="443E2F21" w14:textId="77777777" w:rsidR="009B5827" w:rsidRDefault="00944F2A" w:rsidP="00D919E9">
      <w:pPr>
        <w:pStyle w:val="a7"/>
        <w:shd w:val="clear" w:color="auto" w:fill="FFFFFF"/>
        <w:spacing w:before="0" w:beforeAutospacing="0" w:after="0" w:afterAutospacing="0"/>
        <w:ind w:firstLineChars="200" w:firstLine="482"/>
        <w:rPr>
          <w:rFonts w:cstheme="minorBidi"/>
          <w:kern w:val="2"/>
          <w:sz w:val="21"/>
          <w:szCs w:val="21"/>
        </w:rPr>
      </w:pPr>
      <w:r w:rsidRPr="009B5827">
        <w:rPr>
          <w:rFonts w:cstheme="minorBidi" w:hint="eastAsia"/>
          <w:b/>
          <w:bCs/>
          <w:kern w:val="2"/>
        </w:rPr>
        <w:t>（</w:t>
      </w:r>
      <w:r w:rsidRPr="009B5827">
        <w:rPr>
          <w:rFonts w:cstheme="minorBidi" w:hint="eastAsia"/>
          <w:kern w:val="2"/>
          <w:sz w:val="21"/>
          <w:szCs w:val="21"/>
        </w:rPr>
        <w:t>三）社会保险</w:t>
      </w:r>
    </w:p>
    <w:p w14:paraId="71E21EBA" w14:textId="7AF280A5" w:rsidR="00944F2A" w:rsidRP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军队用人单位及其文职人员参照国家公务员和事业单位工作人员办法，参加用人单位所在地基本医疗保险、工伤保险、失业保险和生育保险，所在省机关事业单位养老保险。同时，军队根据国家有关规定，为文职人员建立补充保险。平时看病享受社保待遇，军队给予医疗补助，军事任务期间免费医疗。军队用人单位在参加基本养老保险的基础上，为文职人员建立职业年金。文职人员的伤亡抚恤，按照国家工作人员有关规定执行。</w:t>
      </w:r>
    </w:p>
    <w:p w14:paraId="0C7E3885" w14:textId="614AFEA9" w:rsidR="009B5827" w:rsidRDefault="00944F2A" w:rsidP="009B5827">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（四）福利抚恤</w:t>
      </w:r>
    </w:p>
    <w:p w14:paraId="0AC1B897" w14:textId="65A13167" w:rsidR="00944F2A" w:rsidRP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文职人员探亲休假、交通补助、健康体检和子女入托等，按照军队有关规定执行。大学拥有4所幼儿园（陕西省西安市3所、河南省信阳市1所），其中省级示范幼儿园2所、市级示范幼儿园2所，文职人员子女可以享受优质学前教育。文职人员子女就读幼儿园享受与军人同等待遇，且是大学所属独立幼儿园，均有对口小学、中学，教学质量普遍靠前，均为优质学校。文职人员的伤亡抚恤，按照国家工作人员有关规定执行。</w:t>
      </w:r>
    </w:p>
    <w:p w14:paraId="6CA29057" w14:textId="77777777" w:rsidR="001A6796" w:rsidRPr="001A6796" w:rsidRDefault="00944F2A" w:rsidP="00D919E9">
      <w:pPr>
        <w:pStyle w:val="a7"/>
        <w:shd w:val="clear" w:color="auto" w:fill="FFFFFF"/>
        <w:spacing w:before="0" w:beforeAutospacing="0" w:after="0" w:afterAutospacing="0"/>
        <w:ind w:firstLineChars="200" w:firstLine="440"/>
        <w:rPr>
          <w:rFonts w:cstheme="minorBidi"/>
          <w:kern w:val="2"/>
          <w:sz w:val="22"/>
          <w:szCs w:val="22"/>
        </w:rPr>
      </w:pPr>
      <w:r w:rsidRPr="001A6796">
        <w:rPr>
          <w:rFonts w:cstheme="minorBidi" w:hint="eastAsia"/>
          <w:kern w:val="2"/>
          <w:sz w:val="22"/>
          <w:szCs w:val="22"/>
        </w:rPr>
        <w:t>（五）其他待遇</w:t>
      </w:r>
    </w:p>
    <w:p w14:paraId="44D32570" w14:textId="415ECB1B" w:rsidR="00944F2A" w:rsidRPr="009B5827" w:rsidRDefault="00944F2A" w:rsidP="00D919E9">
      <w:pPr>
        <w:pStyle w:val="a7"/>
        <w:shd w:val="clear" w:color="auto" w:fill="FFFFFF"/>
        <w:spacing w:before="0" w:beforeAutospacing="0" w:after="0" w:afterAutospacing="0"/>
        <w:ind w:firstLineChars="200" w:firstLine="420"/>
        <w:rPr>
          <w:rFonts w:cstheme="minorBidi"/>
          <w:kern w:val="2"/>
          <w:sz w:val="21"/>
          <w:szCs w:val="21"/>
        </w:rPr>
      </w:pPr>
      <w:r w:rsidRPr="009B5827">
        <w:rPr>
          <w:rFonts w:cstheme="minorBidi" w:hint="eastAsia"/>
          <w:kern w:val="2"/>
          <w:sz w:val="21"/>
          <w:szCs w:val="21"/>
        </w:rPr>
        <w:t>根据承担和参与的科研项目和科研工作，发放科研岗位等级津贴（现行标准正高3000元/月，副高2500元/月，中职2000元/月，初职1000元/月）。根据承担的教学任务，按相应的专业技术职务发放课时费（现行标准是高职60元/课时，中职50元/课时，初职40元/课时）。按照现役干部的享受范围、条件和标准，执行防暑降温费（现行标准为每人每月120元）、子女保育教育费（现行标准为每人每月150元）、夫妻两地分居费（现行标准为每人每月1000元）、独生子女父母奖励费、独生子女父母退休奖励费、独生子女家庭特别扶助等福利待遇制度，现行标准每月报销200元通信费。每天（含节假日加班）享受自助工作餐补助，每日仅需个人支付5元即可享受35.4元早、中、晚三顿自助餐。寒暑假享受正常休整（寒假一般为30天，暑假一般为40天），按照规定发放文职人员制服。</w:t>
      </w:r>
    </w:p>
    <w:p w14:paraId="1C49B00A" w14:textId="19B86E5C" w:rsidR="00944F2A" w:rsidRPr="00EB75CF" w:rsidRDefault="00EB75CF" w:rsidP="00EB75CF">
      <w:pPr>
        <w:rPr>
          <w:rFonts w:ascii="宋体" w:eastAsia="宋体" w:hAnsi="宋体"/>
          <w:b/>
          <w:bCs/>
          <w:sz w:val="28"/>
          <w:szCs w:val="28"/>
        </w:rPr>
      </w:pPr>
      <w:r w:rsidRPr="00EB75CF">
        <w:rPr>
          <w:rFonts w:ascii="宋体" w:eastAsia="宋体" w:hAnsi="宋体" w:hint="eastAsia"/>
          <w:b/>
          <w:bCs/>
          <w:sz w:val="28"/>
          <w:szCs w:val="28"/>
        </w:rPr>
        <w:t>单位地址：</w:t>
      </w:r>
    </w:p>
    <w:p w14:paraId="536E86AE" w14:textId="38F81436" w:rsidR="00EB75CF" w:rsidRPr="009B5827" w:rsidRDefault="00EB75CF" w:rsidP="00944F2A">
      <w:pPr>
        <w:ind w:firstLineChars="200" w:firstLine="420"/>
        <w:rPr>
          <w:rFonts w:ascii="宋体" w:eastAsia="宋体" w:hAnsi="宋体" w:hint="eastAsia"/>
          <w:szCs w:val="21"/>
        </w:rPr>
      </w:pPr>
      <w:r>
        <w:rPr>
          <w:rFonts w:ascii="宋体" w:eastAsia="宋体" w:hAnsi="宋体" w:hint="eastAsia"/>
          <w:szCs w:val="21"/>
        </w:rPr>
        <w:t>陕西省西安市长乐东路甲字一号（710051）</w:t>
      </w:r>
    </w:p>
    <w:sectPr w:rsidR="00EB75CF" w:rsidRPr="009B5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FB076" w14:textId="77777777" w:rsidR="001D2C94" w:rsidRDefault="001D2C94" w:rsidP="00446FF7">
      <w:r>
        <w:separator/>
      </w:r>
    </w:p>
  </w:endnote>
  <w:endnote w:type="continuationSeparator" w:id="0">
    <w:p w14:paraId="43CDBA1C" w14:textId="77777777" w:rsidR="001D2C94" w:rsidRDefault="001D2C94" w:rsidP="0044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C634" w14:textId="77777777" w:rsidR="001D2C94" w:rsidRDefault="001D2C94" w:rsidP="00446FF7">
      <w:r>
        <w:separator/>
      </w:r>
    </w:p>
  </w:footnote>
  <w:footnote w:type="continuationSeparator" w:id="0">
    <w:p w14:paraId="4DAA77E8" w14:textId="77777777" w:rsidR="001D2C94" w:rsidRDefault="001D2C94" w:rsidP="0044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A7"/>
    <w:rsid w:val="001A6796"/>
    <w:rsid w:val="001D2C94"/>
    <w:rsid w:val="002E6D0D"/>
    <w:rsid w:val="00446FF7"/>
    <w:rsid w:val="00470A1D"/>
    <w:rsid w:val="00563694"/>
    <w:rsid w:val="00741B69"/>
    <w:rsid w:val="00944F2A"/>
    <w:rsid w:val="009B5827"/>
    <w:rsid w:val="009C6DC6"/>
    <w:rsid w:val="00A92AA7"/>
    <w:rsid w:val="00B77B62"/>
    <w:rsid w:val="00CA08BB"/>
    <w:rsid w:val="00D919E9"/>
    <w:rsid w:val="00EB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2A3A"/>
  <w15:chartTrackingRefBased/>
  <w15:docId w15:val="{4B3B8B1B-8734-4FC3-8D70-BC028E8F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46FF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6FF7"/>
    <w:rPr>
      <w:sz w:val="18"/>
      <w:szCs w:val="18"/>
    </w:rPr>
  </w:style>
  <w:style w:type="paragraph" w:styleId="a5">
    <w:name w:val="footer"/>
    <w:basedOn w:val="a"/>
    <w:link w:val="a6"/>
    <w:uiPriority w:val="99"/>
    <w:unhideWhenUsed/>
    <w:rsid w:val="00446FF7"/>
    <w:pPr>
      <w:tabs>
        <w:tab w:val="center" w:pos="4153"/>
        <w:tab w:val="right" w:pos="8306"/>
      </w:tabs>
      <w:snapToGrid w:val="0"/>
      <w:jc w:val="left"/>
    </w:pPr>
    <w:rPr>
      <w:sz w:val="18"/>
      <w:szCs w:val="18"/>
    </w:rPr>
  </w:style>
  <w:style w:type="character" w:customStyle="1" w:styleId="a6">
    <w:name w:val="页脚 字符"/>
    <w:basedOn w:val="a0"/>
    <w:link w:val="a5"/>
    <w:uiPriority w:val="99"/>
    <w:rsid w:val="00446FF7"/>
    <w:rPr>
      <w:sz w:val="18"/>
      <w:szCs w:val="18"/>
    </w:rPr>
  </w:style>
  <w:style w:type="character" w:customStyle="1" w:styleId="30">
    <w:name w:val="标题 3 字符"/>
    <w:basedOn w:val="a0"/>
    <w:link w:val="3"/>
    <w:uiPriority w:val="9"/>
    <w:rsid w:val="00446FF7"/>
    <w:rPr>
      <w:rFonts w:ascii="宋体" w:eastAsia="宋体" w:hAnsi="宋体" w:cs="宋体"/>
      <w:b/>
      <w:bCs/>
      <w:kern w:val="0"/>
      <w:sz w:val="27"/>
      <w:szCs w:val="27"/>
    </w:rPr>
  </w:style>
  <w:style w:type="paragraph" w:styleId="a7">
    <w:name w:val="Normal (Web)"/>
    <w:basedOn w:val="a"/>
    <w:uiPriority w:val="99"/>
    <w:unhideWhenUsed/>
    <w:rsid w:val="00446FF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4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73977">
      <w:bodyDiv w:val="1"/>
      <w:marLeft w:val="0"/>
      <w:marRight w:val="0"/>
      <w:marTop w:val="0"/>
      <w:marBottom w:val="0"/>
      <w:divBdr>
        <w:top w:val="none" w:sz="0" w:space="0" w:color="auto"/>
        <w:left w:val="none" w:sz="0" w:space="0" w:color="auto"/>
        <w:bottom w:val="none" w:sz="0" w:space="0" w:color="auto"/>
        <w:right w:val="none" w:sz="0" w:space="0" w:color="auto"/>
      </w:divBdr>
      <w:divsChild>
        <w:div w:id="1726221537">
          <w:marLeft w:val="0"/>
          <w:marRight w:val="0"/>
          <w:marTop w:val="0"/>
          <w:marBottom w:val="0"/>
          <w:divBdr>
            <w:top w:val="none" w:sz="0" w:space="0" w:color="auto"/>
            <w:left w:val="none" w:sz="0" w:space="0" w:color="auto"/>
            <w:bottom w:val="none" w:sz="0" w:space="0" w:color="auto"/>
            <w:right w:val="none" w:sz="0" w:space="0" w:color="auto"/>
          </w:divBdr>
        </w:div>
        <w:div w:id="65033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Hanchao</dc:creator>
  <cp:keywords/>
  <dc:description/>
  <cp:lastModifiedBy>LIU Hanchao</cp:lastModifiedBy>
  <cp:revision>4</cp:revision>
  <dcterms:created xsi:type="dcterms:W3CDTF">2020-11-16T14:24:00Z</dcterms:created>
  <dcterms:modified xsi:type="dcterms:W3CDTF">2020-11-17T07:51:00Z</dcterms:modified>
</cp:coreProperties>
</file>