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1273"/>
        <w:tblW w:w="14203" w:type="dxa"/>
        <w:tblCellSpacing w:w="14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08"/>
        <w:gridCol w:w="985"/>
        <w:gridCol w:w="711"/>
        <w:gridCol w:w="1395"/>
        <w:gridCol w:w="769"/>
        <w:gridCol w:w="7422"/>
        <w:gridCol w:w="15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14" w:type="dxa"/>
        </w:trPr>
        <w:tc>
          <w:tcPr>
            <w:tcW w:w="14147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kern w:val="0"/>
                <w:sz w:val="30"/>
                <w:szCs w:val="30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30"/>
                <w:szCs w:val="30"/>
              </w:rPr>
              <w:t xml:space="preserve">秦皇岛审计中心2020年县级行社招聘业务岗位劳务派遣工计划表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14" w:type="dxa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16"/>
                <w:szCs w:val="16"/>
              </w:rPr>
              <w:t>序号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16"/>
                <w:szCs w:val="16"/>
              </w:rPr>
              <w:t>单位名称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16"/>
                <w:szCs w:val="16"/>
              </w:rPr>
              <w:t>招聘     总数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16"/>
                <w:szCs w:val="16"/>
              </w:rPr>
              <w:t>岗位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16"/>
                <w:szCs w:val="16"/>
              </w:rPr>
              <w:t>招聘    人数</w:t>
            </w:r>
          </w:p>
        </w:tc>
        <w:tc>
          <w:tcPr>
            <w:tcW w:w="7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16"/>
                <w:szCs w:val="16"/>
              </w:rPr>
              <w:t>专业要求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16"/>
                <w:szCs w:val="16"/>
              </w:rPr>
              <w:t>学历要求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14" w:type="dxa"/>
        </w:trPr>
        <w:tc>
          <w:tcPr>
            <w:tcW w:w="13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957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</w:rPr>
              <w:t>市区联社</w:t>
            </w:r>
          </w:p>
        </w:tc>
        <w:tc>
          <w:tcPr>
            <w:tcW w:w="67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</w:rPr>
              <w:t>11</w:t>
            </w:r>
          </w:p>
        </w:tc>
        <w:tc>
          <w:tcPr>
            <w:tcW w:w="135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</w:rPr>
              <w:t>综合柜员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</w:rPr>
              <w:t>10</w:t>
            </w:r>
          </w:p>
        </w:tc>
        <w:tc>
          <w:tcPr>
            <w:tcW w:w="7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</w:rPr>
              <w:t>一般为经济学(门类)、金融学(类)、财务管理、会计学、计算机(类)等专业。</w:t>
            </w:r>
          </w:p>
        </w:tc>
        <w:tc>
          <w:tcPr>
            <w:tcW w:w="1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</w:rPr>
              <w:t>全日制普通类高等院校大学本科及以上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tblCellSpacing w:w="14" w:type="dxa"/>
        </w:trPr>
        <w:tc>
          <w:tcPr>
            <w:tcW w:w="13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</w:p>
        </w:tc>
        <w:tc>
          <w:tcPr>
            <w:tcW w:w="95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</w:p>
        </w:tc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7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</w:rPr>
              <w:t>本科学历报考人员法学、汉语言文学、人力资源管理、英语等部分专业控制在选用总人数的10%以内</w:t>
            </w: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  <w:lang w:eastAsia="zh-CN"/>
              </w:rPr>
              <w:t>（英语专业不超过</w:t>
            </w: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  <w:lang w:val="en-US" w:eastAsia="zh-CN"/>
              </w:rPr>
              <w:t>2名</w:t>
            </w: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  <w:lang w:eastAsia="zh-CN"/>
              </w:rPr>
              <w:t>）</w:t>
            </w: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</w:rPr>
              <w:t>。</w:t>
            </w:r>
          </w:p>
        </w:tc>
        <w:tc>
          <w:tcPr>
            <w:tcW w:w="1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14" w:type="dxa"/>
        </w:trPr>
        <w:tc>
          <w:tcPr>
            <w:tcW w:w="13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95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</w:rPr>
              <w:t>抚宁联社</w:t>
            </w:r>
          </w:p>
        </w:tc>
        <w:tc>
          <w:tcPr>
            <w:tcW w:w="67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</w:rPr>
              <w:t>35</w:t>
            </w:r>
          </w:p>
        </w:tc>
        <w:tc>
          <w:tcPr>
            <w:tcW w:w="135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</w:rPr>
              <w:t>综合柜员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</w:rPr>
              <w:t>32</w:t>
            </w:r>
          </w:p>
        </w:tc>
        <w:tc>
          <w:tcPr>
            <w:tcW w:w="7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</w:rPr>
              <w:t>一般为经济学(门类)、金融学(类)、财务管理、会计学、计算机(类)等专业。</w:t>
            </w:r>
          </w:p>
        </w:tc>
        <w:tc>
          <w:tcPr>
            <w:tcW w:w="1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</w:rPr>
              <w:t>全日制普通类高等院校大学本科及以上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tblCellSpacing w:w="14" w:type="dxa"/>
        </w:trPr>
        <w:tc>
          <w:tcPr>
            <w:tcW w:w="13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</w:p>
        </w:tc>
        <w:tc>
          <w:tcPr>
            <w:tcW w:w="67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</w:p>
        </w:tc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7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</w:rPr>
              <w:t>本科学历报考人员法学、汉语言文学、人力资源管理、英语等部分专业控制在选用总人数的10%以内</w:t>
            </w: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  <w:lang w:eastAsia="zh-CN"/>
              </w:rPr>
              <w:t>（英语专业不超过</w:t>
            </w: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  <w:lang w:val="en-US" w:eastAsia="zh-CN"/>
              </w:rPr>
              <w:t>2名</w:t>
            </w: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  <w:lang w:eastAsia="zh-CN"/>
              </w:rPr>
              <w:t>）</w:t>
            </w: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</w:rPr>
              <w:t>。</w:t>
            </w:r>
          </w:p>
        </w:tc>
        <w:tc>
          <w:tcPr>
            <w:tcW w:w="1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14" w:type="dxa"/>
        </w:trPr>
        <w:tc>
          <w:tcPr>
            <w:tcW w:w="13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95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</w:rPr>
              <w:t>卢龙农商行</w:t>
            </w:r>
          </w:p>
        </w:tc>
        <w:tc>
          <w:tcPr>
            <w:tcW w:w="67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</w:rPr>
              <w:t>42</w:t>
            </w:r>
          </w:p>
        </w:tc>
        <w:tc>
          <w:tcPr>
            <w:tcW w:w="135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</w:rPr>
              <w:t>综合柜员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</w:rPr>
              <w:t>30</w:t>
            </w:r>
          </w:p>
        </w:tc>
        <w:tc>
          <w:tcPr>
            <w:tcW w:w="7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</w:rPr>
              <w:t>一般为经济学(门类)、金融学(类)、财务管理、会计学、计算机(类)等专业。</w:t>
            </w:r>
          </w:p>
        </w:tc>
        <w:tc>
          <w:tcPr>
            <w:tcW w:w="153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</w:rPr>
              <w:t>全日制普通类高等院校大学本科及以上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14" w:type="dxa"/>
        </w:trPr>
        <w:tc>
          <w:tcPr>
            <w:tcW w:w="13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</w:p>
        </w:tc>
        <w:tc>
          <w:tcPr>
            <w:tcW w:w="67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</w:p>
        </w:tc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7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</w:rPr>
              <w:t>本科学历报考人员法学、汉语言文学、人力资源管理、英语等部分专业控制在选用总人数的10%以内</w:t>
            </w: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  <w:lang w:eastAsia="zh-CN"/>
              </w:rPr>
              <w:t>（英语专业不超过</w:t>
            </w: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  <w:lang w:val="en-US" w:eastAsia="zh-CN"/>
              </w:rPr>
              <w:t>2名</w:t>
            </w: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  <w:lang w:eastAsia="zh-CN"/>
              </w:rPr>
              <w:t>）</w:t>
            </w: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</w:rPr>
              <w:t>。</w:t>
            </w:r>
          </w:p>
        </w:tc>
        <w:tc>
          <w:tcPr>
            <w:tcW w:w="15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tblCellSpacing w:w="14" w:type="dxa"/>
        </w:trPr>
        <w:tc>
          <w:tcPr>
            <w:tcW w:w="13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</w:p>
        </w:tc>
        <w:tc>
          <w:tcPr>
            <w:tcW w:w="67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</w:p>
        </w:tc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</w:rPr>
              <w:t>8</w:t>
            </w:r>
          </w:p>
        </w:tc>
        <w:tc>
          <w:tcPr>
            <w:tcW w:w="7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</w:rPr>
              <w:t>一般为经济学(门类)、金融学(类)、财务管理、会计学、计算机(类)等专业。</w:t>
            </w:r>
          </w:p>
        </w:tc>
        <w:tc>
          <w:tcPr>
            <w:tcW w:w="15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</w:rPr>
              <w:t>全日制普通类高等院校大学专科及以上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14" w:type="dxa"/>
        </w:trPr>
        <w:tc>
          <w:tcPr>
            <w:tcW w:w="13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</w:rPr>
              <w:t>昌黎联社</w:t>
            </w:r>
          </w:p>
        </w:tc>
        <w:tc>
          <w:tcPr>
            <w:tcW w:w="6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</w:rPr>
              <w:t>36</w:t>
            </w:r>
          </w:p>
        </w:tc>
        <w:tc>
          <w:tcPr>
            <w:tcW w:w="135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</w:rPr>
              <w:t>综合柜员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</w:rPr>
              <w:t>23</w:t>
            </w:r>
          </w:p>
        </w:tc>
        <w:tc>
          <w:tcPr>
            <w:tcW w:w="7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</w:rPr>
              <w:t>一般为经济学(门类)、金融学(类)、财务管理、会计学、计算机(类)等专业。</w:t>
            </w:r>
          </w:p>
        </w:tc>
        <w:tc>
          <w:tcPr>
            <w:tcW w:w="1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</w:rPr>
              <w:t>全日制普通类高等院校大学本科及以上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14" w:type="dxa"/>
        </w:trPr>
        <w:tc>
          <w:tcPr>
            <w:tcW w:w="13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</w:p>
        </w:tc>
        <w:tc>
          <w:tcPr>
            <w:tcW w:w="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</w:p>
        </w:tc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7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</w:rPr>
              <w:t>本科学历报考人员法学、汉语言文学、人力资源管理、英语等部分专业控制在选用总人数的10%以内</w:t>
            </w: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  <w:lang w:eastAsia="zh-CN"/>
              </w:rPr>
              <w:t>（英语专业不超过</w:t>
            </w: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  <w:lang w:val="en-US" w:eastAsia="zh-CN"/>
              </w:rPr>
              <w:t>2名</w:t>
            </w: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  <w:lang w:eastAsia="zh-CN"/>
              </w:rPr>
              <w:t>）</w:t>
            </w: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</w:rPr>
              <w:t>。</w:t>
            </w:r>
          </w:p>
        </w:tc>
        <w:tc>
          <w:tcPr>
            <w:tcW w:w="1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tblCellSpacing w:w="14" w:type="dxa"/>
        </w:trPr>
        <w:tc>
          <w:tcPr>
            <w:tcW w:w="13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</w:p>
        </w:tc>
        <w:tc>
          <w:tcPr>
            <w:tcW w:w="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</w:p>
        </w:tc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</w:rPr>
              <w:t>10</w:t>
            </w:r>
          </w:p>
        </w:tc>
        <w:tc>
          <w:tcPr>
            <w:tcW w:w="7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</w:rPr>
              <w:t>一般为经济学(门类)、金融学(类)、财务管理、会计学、计算机(类)等专业。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</w:rPr>
              <w:t>全日制普通类高等院校大学专科及以上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tblCellSpacing w:w="14" w:type="dxa"/>
        </w:trPr>
        <w:tc>
          <w:tcPr>
            <w:tcW w:w="13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</w:rPr>
              <w:t>5</w:t>
            </w:r>
          </w:p>
        </w:tc>
        <w:tc>
          <w:tcPr>
            <w:tcW w:w="95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</w:rPr>
              <w:t>青龙联社</w:t>
            </w:r>
          </w:p>
        </w:tc>
        <w:tc>
          <w:tcPr>
            <w:tcW w:w="67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</w:rPr>
              <w:t>46</w:t>
            </w:r>
          </w:p>
        </w:tc>
        <w:tc>
          <w:tcPr>
            <w:tcW w:w="135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</w:rPr>
              <w:t>综合柜员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</w:rPr>
              <w:t>29</w:t>
            </w:r>
          </w:p>
        </w:tc>
        <w:tc>
          <w:tcPr>
            <w:tcW w:w="7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</w:rPr>
              <w:t>一般为经济学(门类)、金融学(类)、财务管理、会计学、计算机(类)、工商管理</w:t>
            </w: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  <w:lang w:eastAsia="zh-CN"/>
              </w:rPr>
              <w:t>（</w:t>
            </w: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</w:rPr>
              <w:t>类</w:t>
            </w: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  <w:lang w:eastAsia="zh-CN"/>
              </w:rPr>
              <w:t>）</w:t>
            </w: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</w:rPr>
              <w:t>、统计学</w:t>
            </w: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  <w:lang w:eastAsia="zh-CN"/>
              </w:rPr>
              <w:t>（</w:t>
            </w: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</w:rPr>
              <w:t>类</w:t>
            </w: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  <w:lang w:eastAsia="zh-CN"/>
              </w:rPr>
              <w:t>）</w:t>
            </w: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</w:rPr>
              <w:t>、农业经济管理</w:t>
            </w: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  <w:lang w:eastAsia="zh-CN"/>
              </w:rPr>
              <w:t>（类）</w:t>
            </w: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</w:rPr>
              <w:t>专业。</w:t>
            </w:r>
          </w:p>
        </w:tc>
        <w:tc>
          <w:tcPr>
            <w:tcW w:w="15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</w:rPr>
              <w:t>全日制普通类高等院校大学本科及以上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14" w:type="dxa"/>
        </w:trPr>
        <w:tc>
          <w:tcPr>
            <w:tcW w:w="13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</w:p>
        </w:tc>
        <w:tc>
          <w:tcPr>
            <w:tcW w:w="9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</w:p>
        </w:tc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7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</w:rPr>
              <w:t>本科学历报考人员法学、汉语言文学、人力资源管理、英语等部分专业控制在选用总人数的10%以内</w:t>
            </w: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  <w:lang w:eastAsia="zh-CN"/>
              </w:rPr>
              <w:t>（英语专业不超过</w:t>
            </w: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  <w:lang w:val="en-US" w:eastAsia="zh-CN"/>
              </w:rPr>
              <w:t>2名</w:t>
            </w: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  <w:lang w:eastAsia="zh-CN"/>
              </w:rPr>
              <w:t>）</w:t>
            </w: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</w:rPr>
              <w:t>。</w:t>
            </w:r>
          </w:p>
        </w:tc>
        <w:tc>
          <w:tcPr>
            <w:tcW w:w="15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tblCellSpacing w:w="14" w:type="dxa"/>
        </w:trPr>
        <w:tc>
          <w:tcPr>
            <w:tcW w:w="13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</w:p>
        </w:tc>
        <w:tc>
          <w:tcPr>
            <w:tcW w:w="9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</w:p>
        </w:tc>
        <w:tc>
          <w:tcPr>
            <w:tcW w:w="13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</w:rPr>
              <w:t>13</w:t>
            </w:r>
          </w:p>
        </w:tc>
        <w:tc>
          <w:tcPr>
            <w:tcW w:w="7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left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</w:rPr>
              <w:t>一般为经济学(门类)、金融学(类)、财务管理、会计学、计算机(类)等专业。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</w:rPr>
              <w:t>全日制普通类高等院校大学专科及以上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tblCellSpacing w:w="14" w:type="dxa"/>
        </w:trPr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</w:rPr>
              <w:t>合计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</w:rPr>
              <w:t>170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</w:rPr>
              <w:t>170</w:t>
            </w:r>
          </w:p>
        </w:tc>
        <w:tc>
          <w:tcPr>
            <w:tcW w:w="7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tblCellSpacing w:w="14" w:type="dxa"/>
        </w:trPr>
        <w:tc>
          <w:tcPr>
            <w:tcW w:w="14147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16"/>
                <w:szCs w:val="16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</w:rPr>
              <w:t>注：市区、抚宁全部为本科及以上学历，卢龙农商行本科及以上学历不低于80%，昌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16"/>
                <w:szCs w:val="16"/>
              </w:rPr>
              <w:t>黎本科及以上学历不低于70%，青龙本科及以上学历</w:t>
            </w:r>
            <w:r>
              <w:rPr>
                <w:rFonts w:hint="eastAsia" w:ascii="楷体_GB2312" w:hAnsi="宋体" w:eastAsia="楷体_GB2312" w:cs="宋体"/>
                <w:kern w:val="0"/>
                <w:sz w:val="16"/>
                <w:szCs w:val="16"/>
              </w:rPr>
              <w:t>不低于70%。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581E"/>
    <w:rsid w:val="000144D0"/>
    <w:rsid w:val="00015098"/>
    <w:rsid w:val="000165D1"/>
    <w:rsid w:val="000312FC"/>
    <w:rsid w:val="00042A63"/>
    <w:rsid w:val="000642F6"/>
    <w:rsid w:val="00067601"/>
    <w:rsid w:val="0007554A"/>
    <w:rsid w:val="00082B78"/>
    <w:rsid w:val="000A3137"/>
    <w:rsid w:val="00133264"/>
    <w:rsid w:val="00143A15"/>
    <w:rsid w:val="00156B22"/>
    <w:rsid w:val="00190FA1"/>
    <w:rsid w:val="001949CB"/>
    <w:rsid w:val="001E02D3"/>
    <w:rsid w:val="00210E29"/>
    <w:rsid w:val="00231969"/>
    <w:rsid w:val="00236544"/>
    <w:rsid w:val="00243BD9"/>
    <w:rsid w:val="00254A63"/>
    <w:rsid w:val="00267AFD"/>
    <w:rsid w:val="00280893"/>
    <w:rsid w:val="002A1F6C"/>
    <w:rsid w:val="002B575C"/>
    <w:rsid w:val="002B68DC"/>
    <w:rsid w:val="002D1636"/>
    <w:rsid w:val="002D2EC5"/>
    <w:rsid w:val="0030412C"/>
    <w:rsid w:val="003071CC"/>
    <w:rsid w:val="00314515"/>
    <w:rsid w:val="00336C78"/>
    <w:rsid w:val="00347BFF"/>
    <w:rsid w:val="00351971"/>
    <w:rsid w:val="00383ACA"/>
    <w:rsid w:val="0038405F"/>
    <w:rsid w:val="003846E3"/>
    <w:rsid w:val="00385E2F"/>
    <w:rsid w:val="00391A60"/>
    <w:rsid w:val="004022F2"/>
    <w:rsid w:val="00447E80"/>
    <w:rsid w:val="00462093"/>
    <w:rsid w:val="00486AB2"/>
    <w:rsid w:val="00491ED5"/>
    <w:rsid w:val="00492E7D"/>
    <w:rsid w:val="004A79CD"/>
    <w:rsid w:val="004B6CD7"/>
    <w:rsid w:val="004D6973"/>
    <w:rsid w:val="00513B2C"/>
    <w:rsid w:val="0051795A"/>
    <w:rsid w:val="005202A1"/>
    <w:rsid w:val="00541301"/>
    <w:rsid w:val="0054511D"/>
    <w:rsid w:val="00545971"/>
    <w:rsid w:val="00564EB1"/>
    <w:rsid w:val="005744B8"/>
    <w:rsid w:val="00581426"/>
    <w:rsid w:val="00585B4D"/>
    <w:rsid w:val="00595B39"/>
    <w:rsid w:val="005A03DC"/>
    <w:rsid w:val="005A50EF"/>
    <w:rsid w:val="005C4945"/>
    <w:rsid w:val="005D1457"/>
    <w:rsid w:val="005D2C11"/>
    <w:rsid w:val="00601697"/>
    <w:rsid w:val="00614238"/>
    <w:rsid w:val="00622B45"/>
    <w:rsid w:val="00627618"/>
    <w:rsid w:val="00661C14"/>
    <w:rsid w:val="006903AC"/>
    <w:rsid w:val="006951B2"/>
    <w:rsid w:val="006B2249"/>
    <w:rsid w:val="006B72BE"/>
    <w:rsid w:val="006D42FB"/>
    <w:rsid w:val="006D4454"/>
    <w:rsid w:val="006E3831"/>
    <w:rsid w:val="006E6DDE"/>
    <w:rsid w:val="006F4C95"/>
    <w:rsid w:val="0070187A"/>
    <w:rsid w:val="00737CE5"/>
    <w:rsid w:val="00746F1D"/>
    <w:rsid w:val="00756440"/>
    <w:rsid w:val="00763B7C"/>
    <w:rsid w:val="00792CF0"/>
    <w:rsid w:val="007B0E26"/>
    <w:rsid w:val="007B7ABE"/>
    <w:rsid w:val="007D5993"/>
    <w:rsid w:val="007E7B2E"/>
    <w:rsid w:val="007F263F"/>
    <w:rsid w:val="0080111B"/>
    <w:rsid w:val="00803938"/>
    <w:rsid w:val="00811DFB"/>
    <w:rsid w:val="0083525C"/>
    <w:rsid w:val="00836072"/>
    <w:rsid w:val="00837402"/>
    <w:rsid w:val="008556AD"/>
    <w:rsid w:val="008648B1"/>
    <w:rsid w:val="008B1EB1"/>
    <w:rsid w:val="008E7CF3"/>
    <w:rsid w:val="008F2B56"/>
    <w:rsid w:val="008F4AA4"/>
    <w:rsid w:val="00914E57"/>
    <w:rsid w:val="00940453"/>
    <w:rsid w:val="00941249"/>
    <w:rsid w:val="00942F7E"/>
    <w:rsid w:val="0095594C"/>
    <w:rsid w:val="00982D87"/>
    <w:rsid w:val="009B3CD7"/>
    <w:rsid w:val="009D4330"/>
    <w:rsid w:val="00A67271"/>
    <w:rsid w:val="00A77221"/>
    <w:rsid w:val="00AA1B37"/>
    <w:rsid w:val="00AA6A93"/>
    <w:rsid w:val="00AB7F72"/>
    <w:rsid w:val="00AD510E"/>
    <w:rsid w:val="00B25C93"/>
    <w:rsid w:val="00B34784"/>
    <w:rsid w:val="00B447BF"/>
    <w:rsid w:val="00B5471E"/>
    <w:rsid w:val="00B66B43"/>
    <w:rsid w:val="00B92DC0"/>
    <w:rsid w:val="00B93F06"/>
    <w:rsid w:val="00BA2831"/>
    <w:rsid w:val="00BA2CA1"/>
    <w:rsid w:val="00BB04CD"/>
    <w:rsid w:val="00BD44CE"/>
    <w:rsid w:val="00C06FDB"/>
    <w:rsid w:val="00C17EA8"/>
    <w:rsid w:val="00C44E9D"/>
    <w:rsid w:val="00C457F0"/>
    <w:rsid w:val="00C607D9"/>
    <w:rsid w:val="00CA40A9"/>
    <w:rsid w:val="00CB73CA"/>
    <w:rsid w:val="00D30C57"/>
    <w:rsid w:val="00D321CB"/>
    <w:rsid w:val="00D46399"/>
    <w:rsid w:val="00D5064B"/>
    <w:rsid w:val="00D67284"/>
    <w:rsid w:val="00D831E3"/>
    <w:rsid w:val="00D870F7"/>
    <w:rsid w:val="00DA62DB"/>
    <w:rsid w:val="00DB78AA"/>
    <w:rsid w:val="00DC3713"/>
    <w:rsid w:val="00DD2AD4"/>
    <w:rsid w:val="00DE6B3B"/>
    <w:rsid w:val="00DE7095"/>
    <w:rsid w:val="00E02221"/>
    <w:rsid w:val="00E25DC2"/>
    <w:rsid w:val="00E3724A"/>
    <w:rsid w:val="00E525F6"/>
    <w:rsid w:val="00E52BEA"/>
    <w:rsid w:val="00E97963"/>
    <w:rsid w:val="00EA4D5C"/>
    <w:rsid w:val="00EA7D94"/>
    <w:rsid w:val="00EB5681"/>
    <w:rsid w:val="00EC5F40"/>
    <w:rsid w:val="00ED2A01"/>
    <w:rsid w:val="00ED6F86"/>
    <w:rsid w:val="00EE3DEA"/>
    <w:rsid w:val="00F40006"/>
    <w:rsid w:val="00F408B1"/>
    <w:rsid w:val="00F432BE"/>
    <w:rsid w:val="00F47BFC"/>
    <w:rsid w:val="00FA1D9C"/>
    <w:rsid w:val="00FA384A"/>
    <w:rsid w:val="00FA581E"/>
    <w:rsid w:val="00FB7534"/>
    <w:rsid w:val="00FD121B"/>
    <w:rsid w:val="00FD22DA"/>
    <w:rsid w:val="00FE3894"/>
    <w:rsid w:val="00FE4D5F"/>
    <w:rsid w:val="029D7B8A"/>
    <w:rsid w:val="06DC14AE"/>
    <w:rsid w:val="14F17F65"/>
    <w:rsid w:val="1FD545AE"/>
    <w:rsid w:val="20081F09"/>
    <w:rsid w:val="240C0DC6"/>
    <w:rsid w:val="3AB8620E"/>
    <w:rsid w:val="56FA446D"/>
    <w:rsid w:val="5B165F54"/>
    <w:rsid w:val="5D310DC8"/>
    <w:rsid w:val="66337BD3"/>
    <w:rsid w:val="66AF3587"/>
    <w:rsid w:val="68F43E3C"/>
    <w:rsid w:val="73A1514F"/>
    <w:rsid w:val="76D8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862</Characters>
  <Lines>7</Lines>
  <Paragraphs>2</Paragraphs>
  <TotalTime>2</TotalTime>
  <ScaleCrop>false</ScaleCrop>
  <LinksUpToDate>false</LinksUpToDate>
  <CharactersWithSpaces>1011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2020-08-18T07:26:00Z</dcterms:created>
  <dc:creator>刘邓丽</dc:creator>
  <cp:lastModifiedBy>独一无二</cp:lastModifiedBy>
  <cp:lastPrinted>2020-08-18T03:36:00Z</cp:lastPrinted>
  <dcterms:modified xsi:type="dcterms:W3CDTF">2020-11-13T01:20:12Z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