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eastAsia" w:ascii="宋体" w:hAns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hint="eastAsia" w:ascii="宋体" w:hAnsi="宋体" w:cs="宋体"/>
          <w:b/>
          <w:w w:val="85"/>
          <w:kern w:val="0"/>
          <w:sz w:val="44"/>
          <w:szCs w:val="44"/>
        </w:rPr>
      </w:pPr>
      <w:r>
        <w:rPr>
          <w:rFonts w:hint="eastAsia" w:ascii="宋体" w:hAnsi="宋体" w:cs="宋体"/>
          <w:b/>
          <w:w w:val="85"/>
          <w:kern w:val="0"/>
          <w:sz w:val="44"/>
          <w:szCs w:val="44"/>
        </w:rPr>
        <w:t>厦门市</w:t>
      </w:r>
      <w:r>
        <w:rPr>
          <w:rFonts w:hint="eastAsia" w:ascii="宋体" w:hAnsi="宋体" w:cs="宋体"/>
          <w:b/>
          <w:w w:val="85"/>
          <w:kern w:val="0"/>
          <w:sz w:val="44"/>
          <w:szCs w:val="44"/>
          <w:lang w:eastAsia="zh-CN"/>
        </w:rPr>
        <w:t>思明</w:t>
      </w:r>
      <w:r>
        <w:rPr>
          <w:rFonts w:hint="eastAsia" w:ascii="宋体" w:hAnsi="宋体" w:cs="宋体"/>
          <w:b/>
          <w:w w:val="85"/>
          <w:kern w:val="0"/>
          <w:sz w:val="44"/>
          <w:szCs w:val="44"/>
        </w:rPr>
        <w:t>区所属事业单位</w:t>
      </w:r>
      <w:r>
        <w:rPr>
          <w:rFonts w:hint="eastAsia" w:ascii="宋体" w:hAnsi="宋体" w:cs="宋体"/>
          <w:b/>
          <w:w w:val="85"/>
          <w:kern w:val="0"/>
          <w:sz w:val="44"/>
          <w:szCs w:val="44"/>
          <w:lang w:eastAsia="zh-CN"/>
        </w:rPr>
        <w:t>公开</w:t>
      </w:r>
      <w:r>
        <w:rPr>
          <w:rFonts w:hint="eastAsia" w:ascii="宋体" w:hAnsi="宋体" w:cs="宋体"/>
          <w:b/>
          <w:w w:val="85"/>
          <w:kern w:val="0"/>
          <w:sz w:val="44"/>
          <w:szCs w:val="44"/>
        </w:rPr>
        <w:t>招聘编内卫生</w:t>
      </w:r>
    </w:p>
    <w:p>
      <w:pPr>
        <w:adjustRightInd w:val="0"/>
        <w:snapToGrid w:val="0"/>
        <w:spacing w:line="640" w:lineRule="exact"/>
        <w:jc w:val="center"/>
        <w:rPr>
          <w:rFonts w:ascii="宋体" w:cs="宋体"/>
          <w:b/>
          <w:w w:val="85"/>
          <w:kern w:val="0"/>
          <w:sz w:val="44"/>
          <w:szCs w:val="44"/>
        </w:rPr>
      </w:pPr>
      <w:r>
        <w:rPr>
          <w:rFonts w:hint="eastAsia" w:ascii="宋体" w:hAnsi="宋体" w:cs="宋体"/>
          <w:b/>
          <w:w w:val="85"/>
          <w:kern w:val="0"/>
          <w:sz w:val="44"/>
          <w:szCs w:val="44"/>
        </w:rPr>
        <w:t>工作人员报考指南（</w:t>
      </w:r>
      <w:r>
        <w:rPr>
          <w:rFonts w:ascii="宋体" w:hAnsi="宋体" w:cs="宋体"/>
          <w:b/>
          <w:w w:val="85"/>
          <w:kern w:val="0"/>
          <w:sz w:val="44"/>
          <w:szCs w:val="44"/>
        </w:rPr>
        <w:t>2020</w:t>
      </w:r>
      <w:r>
        <w:rPr>
          <w:rFonts w:hint="eastAsia" w:ascii="宋体" w:hAnsi="宋体" w:cs="宋体"/>
          <w:b/>
          <w:w w:val="85"/>
          <w:kern w:val="0"/>
          <w:sz w:val="44"/>
          <w:szCs w:val="44"/>
        </w:rPr>
        <w:t>年）</w:t>
      </w:r>
      <w:bookmarkEnd w:id="0"/>
    </w:p>
    <w:p>
      <w:pPr>
        <w:adjustRightInd w:val="0"/>
        <w:snapToGrid w:val="0"/>
        <w:spacing w:beforeLines="50" w:line="640" w:lineRule="exact"/>
        <w:jc w:val="center"/>
        <w:rPr>
          <w:rFonts w:ascii="宋体" w:cs="宋体"/>
          <w:b/>
          <w:w w:val="85"/>
          <w:kern w:val="0"/>
          <w:sz w:val="44"/>
          <w:szCs w:val="44"/>
        </w:rPr>
      </w:pPr>
      <w:r>
        <w:rPr>
          <w:rFonts w:hint="eastAsia" w:ascii="宋体" w:hAnsi="宋体" w:cs="宋体"/>
          <w:b/>
          <w:w w:val="85"/>
          <w:kern w:val="0"/>
          <w:sz w:val="44"/>
          <w:szCs w:val="44"/>
        </w:rPr>
        <w:t>目</w:t>
      </w:r>
      <w:r>
        <w:rPr>
          <w:rFonts w:ascii="宋体" w:hAnsi="宋体" w:cs="宋体"/>
          <w:b/>
          <w:w w:val="85"/>
          <w:kern w:val="0"/>
          <w:sz w:val="44"/>
          <w:szCs w:val="44"/>
        </w:rPr>
        <w:t xml:space="preserve">  </w:t>
      </w:r>
      <w:r>
        <w:rPr>
          <w:rFonts w:hint="eastAsia" w:ascii="宋体" w:hAnsi="宋体" w:cs="宋体"/>
          <w:b/>
          <w:w w:val="85"/>
          <w:kern w:val="0"/>
          <w:sz w:val="44"/>
          <w:szCs w:val="44"/>
        </w:rPr>
        <w:t>录</w:t>
      </w:r>
    </w:p>
    <w:p>
      <w:pPr>
        <w:adjustRightInd w:val="0"/>
        <w:snapToGrid w:val="0"/>
        <w:spacing w:line="360" w:lineRule="auto"/>
        <w:jc w:val="center"/>
        <w:rPr>
          <w:sz w:val="24"/>
          <w:szCs w:val="24"/>
        </w:rPr>
      </w:pPr>
    </w:p>
    <w:p>
      <w:pPr>
        <w:pStyle w:val="6"/>
        <w:tabs>
          <w:tab w:val="right" w:leader="dot" w:pos="8834"/>
        </w:tabs>
        <w:spacing w:line="400" w:lineRule="exact"/>
        <w:rPr>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TOC \o "1-3" \h \u </w:instrText>
      </w:r>
      <w:r>
        <w:rPr>
          <w:rFonts w:ascii="仿宋" w:hAnsi="仿宋" w:eastAsia="仿宋" w:cs="仿宋"/>
          <w:sz w:val="24"/>
          <w:szCs w:val="24"/>
        </w:rPr>
        <w:fldChar w:fldCharType="separate"/>
      </w:r>
      <w:r>
        <w:fldChar w:fldCharType="begin"/>
      </w:r>
      <w:r>
        <w:instrText xml:space="preserve"> HYPERLINK \l "_Toc50132318" </w:instrText>
      </w:r>
      <w:r>
        <w:fldChar w:fldCharType="separate"/>
      </w:r>
      <w:r>
        <w:rPr>
          <w:rStyle w:val="10"/>
          <w:rFonts w:hint="eastAsia" w:ascii="黑体" w:hAnsi="黑体" w:eastAsia="黑体"/>
          <w:bCs/>
          <w:sz w:val="24"/>
          <w:szCs w:val="24"/>
        </w:rPr>
        <w:t>一、</w:t>
      </w:r>
      <w:r>
        <w:rPr>
          <w:rStyle w:val="10"/>
          <w:rFonts w:ascii="黑体" w:hAnsi="黑体" w:eastAsia="黑体"/>
          <w:bCs/>
          <w:sz w:val="24"/>
          <w:szCs w:val="24"/>
        </w:rPr>
        <w:t xml:space="preserve"> </w:t>
      </w:r>
      <w:r>
        <w:rPr>
          <w:rStyle w:val="10"/>
          <w:rFonts w:hint="eastAsia" w:ascii="黑体" w:hAnsi="黑体" w:eastAsia="黑体"/>
          <w:bCs/>
          <w:sz w:val="24"/>
          <w:szCs w:val="24"/>
        </w:rPr>
        <w:t>基本条件</w:t>
      </w:r>
      <w:r>
        <w:rPr>
          <w:sz w:val="24"/>
          <w:szCs w:val="24"/>
        </w:rPr>
        <w:tab/>
      </w:r>
      <w:r>
        <w:rPr>
          <w:sz w:val="24"/>
          <w:szCs w:val="24"/>
        </w:rPr>
        <w:fldChar w:fldCharType="begin"/>
      </w:r>
      <w:r>
        <w:rPr>
          <w:sz w:val="24"/>
          <w:szCs w:val="24"/>
        </w:rPr>
        <w:instrText xml:space="preserve"> PAGEREF _Toc50132318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6"/>
        <w:tabs>
          <w:tab w:val="right" w:leader="dot" w:pos="8834"/>
        </w:tabs>
        <w:spacing w:line="400" w:lineRule="exact"/>
        <w:rPr>
          <w:sz w:val="24"/>
          <w:szCs w:val="24"/>
        </w:rPr>
      </w:pPr>
      <w:r>
        <w:fldChar w:fldCharType="begin"/>
      </w:r>
      <w:r>
        <w:instrText xml:space="preserve"> HYPERLINK \l "_Toc50132319" </w:instrText>
      </w:r>
      <w:r>
        <w:fldChar w:fldCharType="separate"/>
      </w:r>
      <w:r>
        <w:rPr>
          <w:rStyle w:val="10"/>
          <w:rFonts w:hint="eastAsia" w:ascii="黑体" w:hAnsi="黑体" w:eastAsia="黑体"/>
          <w:bCs/>
          <w:sz w:val="24"/>
          <w:szCs w:val="24"/>
        </w:rPr>
        <w:t>二、</w:t>
      </w:r>
      <w:r>
        <w:rPr>
          <w:rStyle w:val="10"/>
          <w:rFonts w:ascii="黑体" w:hAnsi="黑体" w:eastAsia="黑体"/>
          <w:bCs/>
          <w:sz w:val="24"/>
          <w:szCs w:val="24"/>
        </w:rPr>
        <w:t xml:space="preserve"> </w:t>
      </w:r>
      <w:r>
        <w:rPr>
          <w:rStyle w:val="10"/>
          <w:rFonts w:hint="eastAsia" w:ascii="黑体" w:hAnsi="黑体" w:eastAsia="黑体"/>
          <w:bCs/>
          <w:sz w:val="24"/>
          <w:szCs w:val="24"/>
        </w:rPr>
        <w:t>不得报考或取消报考（聘用）资格的情形</w:t>
      </w:r>
      <w:r>
        <w:rPr>
          <w:sz w:val="24"/>
          <w:szCs w:val="24"/>
        </w:rPr>
        <w:tab/>
      </w:r>
      <w:r>
        <w:rPr>
          <w:sz w:val="24"/>
          <w:szCs w:val="24"/>
        </w:rPr>
        <w:fldChar w:fldCharType="begin"/>
      </w:r>
      <w:r>
        <w:rPr>
          <w:sz w:val="24"/>
          <w:szCs w:val="24"/>
        </w:rPr>
        <w:instrText xml:space="preserve"> PAGEREF _Toc50132319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6"/>
        <w:tabs>
          <w:tab w:val="right" w:leader="dot" w:pos="8834"/>
        </w:tabs>
        <w:spacing w:line="400" w:lineRule="exact"/>
        <w:rPr>
          <w:sz w:val="24"/>
          <w:szCs w:val="24"/>
        </w:rPr>
      </w:pPr>
      <w:r>
        <w:fldChar w:fldCharType="begin"/>
      </w:r>
      <w:r>
        <w:instrText xml:space="preserve"> HYPERLINK \l "_Toc50132320" </w:instrText>
      </w:r>
      <w:r>
        <w:fldChar w:fldCharType="separate"/>
      </w:r>
      <w:r>
        <w:rPr>
          <w:rStyle w:val="10"/>
          <w:rFonts w:hint="eastAsia" w:ascii="黑体" w:hAnsi="黑体" w:eastAsia="黑体"/>
          <w:bCs/>
          <w:sz w:val="24"/>
          <w:szCs w:val="24"/>
        </w:rPr>
        <w:t>三、</w:t>
      </w:r>
      <w:r>
        <w:rPr>
          <w:rStyle w:val="10"/>
          <w:rFonts w:ascii="黑体" w:hAnsi="黑体" w:eastAsia="黑体"/>
          <w:bCs/>
          <w:sz w:val="24"/>
          <w:szCs w:val="24"/>
        </w:rPr>
        <w:t xml:space="preserve"> </w:t>
      </w:r>
      <w:r>
        <w:rPr>
          <w:rStyle w:val="10"/>
          <w:rFonts w:hint="eastAsia" w:ascii="黑体" w:hAnsi="黑体" w:eastAsia="黑体"/>
          <w:bCs/>
          <w:sz w:val="24"/>
          <w:szCs w:val="24"/>
        </w:rPr>
        <w:t>选报岗位须知</w:t>
      </w:r>
      <w:r>
        <w:rPr>
          <w:sz w:val="24"/>
          <w:szCs w:val="24"/>
        </w:rPr>
        <w:tab/>
      </w:r>
      <w:r>
        <w:rPr>
          <w:sz w:val="24"/>
          <w:szCs w:val="24"/>
        </w:rPr>
        <w:fldChar w:fldCharType="begin"/>
      </w:r>
      <w:r>
        <w:rPr>
          <w:sz w:val="24"/>
          <w:szCs w:val="24"/>
        </w:rPr>
        <w:instrText xml:space="preserve"> PAGEREF _Toc50132320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"_Toc50132321" </w:instrText>
      </w:r>
      <w:r>
        <w:fldChar w:fldCharType="separate"/>
      </w:r>
      <w:r>
        <w:rPr>
          <w:rStyle w:val="10"/>
          <w:rFonts w:hint="eastAsia" w:ascii="楷体" w:hAnsi="楷体" w:eastAsia="楷体"/>
          <w:sz w:val="24"/>
          <w:szCs w:val="24"/>
        </w:rPr>
        <w:t>（一）报考资格条件确认</w:t>
      </w:r>
      <w:r>
        <w:rPr>
          <w:sz w:val="24"/>
          <w:szCs w:val="24"/>
        </w:rPr>
        <w:tab/>
      </w:r>
      <w:r>
        <w:rPr>
          <w:sz w:val="24"/>
          <w:szCs w:val="24"/>
        </w:rPr>
        <w:fldChar w:fldCharType="begin"/>
      </w:r>
      <w:r>
        <w:rPr>
          <w:sz w:val="24"/>
          <w:szCs w:val="24"/>
        </w:rPr>
        <w:instrText xml:space="preserve"> PAGEREF _Toc50132321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"_Toc50132322" </w:instrText>
      </w:r>
      <w:r>
        <w:fldChar w:fldCharType="separate"/>
      </w:r>
      <w:r>
        <w:rPr>
          <w:rStyle w:val="10"/>
          <w:rFonts w:hint="eastAsia" w:ascii="楷体" w:hAnsi="楷体" w:eastAsia="楷体"/>
          <w:sz w:val="24"/>
          <w:szCs w:val="24"/>
        </w:rPr>
        <w:t>（二）照片要求</w:t>
      </w:r>
      <w:r>
        <w:rPr>
          <w:sz w:val="24"/>
          <w:szCs w:val="24"/>
        </w:rPr>
        <w:tab/>
      </w:r>
      <w:r>
        <w:rPr>
          <w:sz w:val="24"/>
          <w:szCs w:val="24"/>
        </w:rPr>
        <w:fldChar w:fldCharType="begin"/>
      </w:r>
      <w:r>
        <w:rPr>
          <w:sz w:val="24"/>
          <w:szCs w:val="24"/>
        </w:rPr>
        <w:instrText xml:space="preserve"> PAGEREF _Toc50132322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"_Toc50132323" </w:instrText>
      </w:r>
      <w:r>
        <w:fldChar w:fldCharType="separate"/>
      </w:r>
      <w:r>
        <w:rPr>
          <w:rStyle w:val="10"/>
          <w:rFonts w:hint="eastAsia" w:ascii="楷体" w:hAnsi="楷体" w:eastAsia="楷体"/>
          <w:sz w:val="24"/>
          <w:szCs w:val="24"/>
        </w:rPr>
        <w:t>（三）个人简历</w:t>
      </w:r>
      <w:r>
        <w:rPr>
          <w:sz w:val="24"/>
          <w:szCs w:val="24"/>
        </w:rPr>
        <w:tab/>
      </w:r>
      <w:r>
        <w:rPr>
          <w:sz w:val="24"/>
          <w:szCs w:val="24"/>
        </w:rPr>
        <w:fldChar w:fldCharType="begin"/>
      </w:r>
      <w:r>
        <w:rPr>
          <w:sz w:val="24"/>
          <w:szCs w:val="24"/>
        </w:rPr>
        <w:instrText xml:space="preserve"> PAGEREF _Toc50132323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"_Toc50132324" </w:instrText>
      </w:r>
      <w:r>
        <w:fldChar w:fldCharType="separate"/>
      </w:r>
      <w:r>
        <w:rPr>
          <w:rStyle w:val="10"/>
          <w:rFonts w:hint="eastAsia" w:ascii="楷体" w:hAnsi="楷体" w:eastAsia="楷体"/>
          <w:sz w:val="24"/>
          <w:szCs w:val="24"/>
        </w:rPr>
        <w:t>（四）回避情形</w:t>
      </w:r>
      <w:r>
        <w:rPr>
          <w:sz w:val="24"/>
          <w:szCs w:val="24"/>
        </w:rPr>
        <w:tab/>
      </w:r>
      <w:r>
        <w:rPr>
          <w:sz w:val="24"/>
          <w:szCs w:val="24"/>
        </w:rPr>
        <w:fldChar w:fldCharType="begin"/>
      </w:r>
      <w:r>
        <w:rPr>
          <w:sz w:val="24"/>
          <w:szCs w:val="24"/>
        </w:rPr>
        <w:instrText xml:space="preserve"> PAGEREF _Toc50132324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6"/>
        <w:tabs>
          <w:tab w:val="right" w:leader="dot" w:pos="8834"/>
        </w:tabs>
        <w:spacing w:line="400" w:lineRule="exact"/>
        <w:rPr>
          <w:sz w:val="24"/>
          <w:szCs w:val="24"/>
        </w:rPr>
      </w:pPr>
      <w:r>
        <w:fldChar w:fldCharType="begin"/>
      </w:r>
      <w:r>
        <w:instrText xml:space="preserve"> HYPERLINK \l "_Toc50132325" </w:instrText>
      </w:r>
      <w:r>
        <w:fldChar w:fldCharType="separate"/>
      </w:r>
      <w:r>
        <w:rPr>
          <w:rStyle w:val="10"/>
          <w:rFonts w:hint="eastAsia" w:ascii="黑体" w:hAnsi="黑体" w:eastAsia="黑体"/>
          <w:bCs/>
          <w:sz w:val="24"/>
          <w:szCs w:val="24"/>
        </w:rPr>
        <w:t>四、</w:t>
      </w:r>
      <w:r>
        <w:rPr>
          <w:rStyle w:val="10"/>
          <w:rFonts w:ascii="黑体" w:hAnsi="黑体" w:eastAsia="黑体"/>
          <w:bCs/>
          <w:sz w:val="24"/>
          <w:szCs w:val="24"/>
        </w:rPr>
        <w:t xml:space="preserve"> </w:t>
      </w:r>
      <w:r>
        <w:rPr>
          <w:rStyle w:val="10"/>
          <w:rFonts w:hint="eastAsia" w:ascii="黑体" w:hAnsi="黑体" w:eastAsia="黑体"/>
          <w:bCs/>
          <w:sz w:val="24"/>
          <w:szCs w:val="24"/>
        </w:rPr>
        <w:t>年龄、资格（历）等的计算办法</w:t>
      </w:r>
      <w:r>
        <w:rPr>
          <w:sz w:val="24"/>
          <w:szCs w:val="24"/>
        </w:rPr>
        <w:tab/>
      </w:r>
      <w:r>
        <w:rPr>
          <w:sz w:val="24"/>
          <w:szCs w:val="24"/>
        </w:rPr>
        <w:fldChar w:fldCharType="begin"/>
      </w:r>
      <w:r>
        <w:rPr>
          <w:sz w:val="24"/>
          <w:szCs w:val="24"/>
        </w:rPr>
        <w:instrText xml:space="preserve"> PAGEREF _Toc50132325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6"/>
        <w:tabs>
          <w:tab w:val="right" w:leader="dot" w:pos="8834"/>
        </w:tabs>
        <w:spacing w:line="400" w:lineRule="exact"/>
        <w:rPr>
          <w:sz w:val="24"/>
          <w:szCs w:val="24"/>
        </w:rPr>
      </w:pPr>
      <w:r>
        <w:fldChar w:fldCharType="begin"/>
      </w:r>
      <w:r>
        <w:instrText xml:space="preserve"> HYPERLINK \l "_Toc50132326" </w:instrText>
      </w:r>
      <w:r>
        <w:fldChar w:fldCharType="separate"/>
      </w:r>
      <w:r>
        <w:rPr>
          <w:rStyle w:val="10"/>
          <w:rFonts w:hint="eastAsia" w:ascii="黑体" w:hAnsi="黑体" w:eastAsia="黑体"/>
          <w:bCs/>
          <w:sz w:val="24"/>
          <w:szCs w:val="24"/>
        </w:rPr>
        <w:t>五、</w:t>
      </w:r>
      <w:r>
        <w:rPr>
          <w:rStyle w:val="10"/>
          <w:rFonts w:ascii="黑体" w:hAnsi="黑体" w:eastAsia="黑体"/>
          <w:bCs/>
          <w:sz w:val="24"/>
          <w:szCs w:val="24"/>
        </w:rPr>
        <w:t xml:space="preserve"> </w:t>
      </w:r>
      <w:r>
        <w:rPr>
          <w:rStyle w:val="10"/>
          <w:rFonts w:hint="eastAsia" w:ascii="黑体" w:hAnsi="黑体" w:eastAsia="黑体"/>
          <w:bCs/>
          <w:sz w:val="24"/>
          <w:szCs w:val="24"/>
        </w:rPr>
        <w:t>学历（位）认定</w:t>
      </w:r>
      <w:r>
        <w:rPr>
          <w:sz w:val="24"/>
          <w:szCs w:val="24"/>
        </w:rPr>
        <w:tab/>
      </w:r>
      <w:r>
        <w:rPr>
          <w:sz w:val="24"/>
          <w:szCs w:val="24"/>
        </w:rPr>
        <w:fldChar w:fldCharType="begin"/>
      </w:r>
      <w:r>
        <w:rPr>
          <w:sz w:val="24"/>
          <w:szCs w:val="24"/>
        </w:rPr>
        <w:instrText xml:space="preserve"> PAGEREF _Toc50132326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6"/>
        <w:tabs>
          <w:tab w:val="right" w:leader="dot" w:pos="8834"/>
        </w:tabs>
        <w:spacing w:line="400" w:lineRule="exact"/>
        <w:rPr>
          <w:sz w:val="24"/>
          <w:szCs w:val="24"/>
        </w:rPr>
      </w:pPr>
      <w:r>
        <w:fldChar w:fldCharType="begin"/>
      </w:r>
      <w:r>
        <w:instrText xml:space="preserve"> HYPERLINK \l "_Toc50132327" </w:instrText>
      </w:r>
      <w:r>
        <w:fldChar w:fldCharType="separate"/>
      </w:r>
      <w:r>
        <w:rPr>
          <w:rStyle w:val="10"/>
          <w:rFonts w:hint="eastAsia" w:ascii="黑体" w:hAnsi="黑体" w:eastAsia="黑体"/>
          <w:bCs/>
          <w:sz w:val="24"/>
          <w:szCs w:val="24"/>
        </w:rPr>
        <w:t>六、</w:t>
      </w:r>
      <w:r>
        <w:rPr>
          <w:rStyle w:val="10"/>
          <w:rFonts w:ascii="黑体" w:hAnsi="黑体" w:eastAsia="黑体"/>
          <w:bCs/>
          <w:sz w:val="24"/>
          <w:szCs w:val="24"/>
        </w:rPr>
        <w:t xml:space="preserve"> </w:t>
      </w:r>
      <w:r>
        <w:rPr>
          <w:rStyle w:val="10"/>
          <w:rFonts w:hint="eastAsia" w:ascii="黑体" w:hAnsi="黑体" w:eastAsia="黑体"/>
          <w:bCs/>
          <w:sz w:val="24"/>
          <w:szCs w:val="24"/>
        </w:rPr>
        <w:t>专业</w:t>
      </w:r>
      <w:r>
        <w:rPr>
          <w:sz w:val="24"/>
          <w:szCs w:val="24"/>
        </w:rPr>
        <w:tab/>
      </w:r>
      <w:r>
        <w:rPr>
          <w:sz w:val="24"/>
          <w:szCs w:val="24"/>
        </w:rPr>
        <w:fldChar w:fldCharType="begin"/>
      </w:r>
      <w:r>
        <w:rPr>
          <w:sz w:val="24"/>
          <w:szCs w:val="24"/>
        </w:rPr>
        <w:instrText xml:space="preserve"> PAGEREF _Toc50132327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"_Toc50132328" </w:instrText>
      </w:r>
      <w:r>
        <w:fldChar w:fldCharType="separate"/>
      </w:r>
      <w:r>
        <w:rPr>
          <w:rStyle w:val="10"/>
          <w:rFonts w:hint="eastAsia" w:ascii="楷体" w:hAnsi="楷体" w:eastAsia="楷体"/>
          <w:sz w:val="24"/>
          <w:szCs w:val="24"/>
        </w:rPr>
        <w:t>（一）填报专业名称</w:t>
      </w:r>
      <w:r>
        <w:rPr>
          <w:sz w:val="24"/>
          <w:szCs w:val="24"/>
        </w:rPr>
        <w:tab/>
      </w:r>
      <w:r>
        <w:rPr>
          <w:sz w:val="24"/>
          <w:szCs w:val="24"/>
        </w:rPr>
        <w:fldChar w:fldCharType="begin"/>
      </w:r>
      <w:r>
        <w:rPr>
          <w:sz w:val="24"/>
          <w:szCs w:val="24"/>
        </w:rPr>
        <w:instrText xml:space="preserve"> PAGEREF _Toc50132328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7"/>
        <w:tabs>
          <w:tab w:val="right" w:leader="dot" w:pos="8834"/>
        </w:tabs>
        <w:spacing w:line="400" w:lineRule="exact"/>
        <w:ind w:left="31680"/>
        <w:rPr>
          <w:sz w:val="24"/>
          <w:szCs w:val="24"/>
        </w:rPr>
      </w:pPr>
      <w:r>
        <w:fldChar w:fldCharType="begin"/>
      </w:r>
      <w:r>
        <w:instrText xml:space="preserve"> HYPERLINK \l "_Toc50132329" </w:instrText>
      </w:r>
      <w:r>
        <w:fldChar w:fldCharType="separate"/>
      </w:r>
      <w:r>
        <w:rPr>
          <w:rStyle w:val="10"/>
          <w:rFonts w:hint="eastAsia" w:ascii="楷体" w:hAnsi="楷体" w:eastAsia="楷体"/>
          <w:sz w:val="24"/>
          <w:szCs w:val="24"/>
        </w:rPr>
        <w:t>（二）专业与学历（位）的对应关系</w:t>
      </w:r>
      <w:r>
        <w:rPr>
          <w:sz w:val="24"/>
          <w:szCs w:val="24"/>
        </w:rPr>
        <w:tab/>
      </w:r>
      <w:r>
        <w:rPr>
          <w:sz w:val="24"/>
          <w:szCs w:val="24"/>
        </w:rPr>
        <w:fldChar w:fldCharType="begin"/>
      </w:r>
      <w:r>
        <w:rPr>
          <w:sz w:val="24"/>
          <w:szCs w:val="24"/>
        </w:rPr>
        <w:instrText xml:space="preserve"> PAGEREF _Toc50132329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"_Toc50132330" </w:instrText>
      </w:r>
      <w:r>
        <w:fldChar w:fldCharType="separate"/>
      </w:r>
      <w:r>
        <w:rPr>
          <w:rStyle w:val="10"/>
          <w:rFonts w:hint="eastAsia" w:ascii="楷体" w:hAnsi="楷体" w:eastAsia="楷体"/>
          <w:sz w:val="24"/>
          <w:szCs w:val="24"/>
        </w:rPr>
        <w:t>（三）专业资格的认定</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0</w:t>
      </w:r>
    </w:p>
    <w:p>
      <w:pPr>
        <w:pStyle w:val="6"/>
        <w:tabs>
          <w:tab w:val="right" w:leader="dot" w:pos="8834"/>
        </w:tabs>
        <w:spacing w:line="400" w:lineRule="exact"/>
        <w:rPr>
          <w:sz w:val="24"/>
          <w:szCs w:val="24"/>
        </w:rPr>
      </w:pPr>
      <w:r>
        <w:fldChar w:fldCharType="begin"/>
      </w:r>
      <w:r>
        <w:instrText xml:space="preserve"> HYPERLINK \l "_Toc50132331" </w:instrText>
      </w:r>
      <w:r>
        <w:fldChar w:fldCharType="separate"/>
      </w:r>
      <w:r>
        <w:rPr>
          <w:rStyle w:val="10"/>
          <w:rFonts w:hint="eastAsia" w:ascii="黑体" w:hAnsi="黑体" w:eastAsia="黑体"/>
          <w:bCs/>
          <w:sz w:val="24"/>
          <w:szCs w:val="24"/>
        </w:rPr>
        <w:t>七、</w:t>
      </w:r>
      <w:r>
        <w:rPr>
          <w:rStyle w:val="10"/>
          <w:rFonts w:ascii="黑体" w:hAnsi="黑体" w:eastAsia="黑体"/>
          <w:bCs/>
          <w:sz w:val="24"/>
          <w:szCs w:val="24"/>
        </w:rPr>
        <w:t xml:space="preserve"> </w:t>
      </w:r>
      <w:r>
        <w:rPr>
          <w:rStyle w:val="10"/>
          <w:rFonts w:hint="eastAsia" w:ascii="黑体" w:hAnsi="黑体" w:eastAsia="黑体"/>
          <w:bCs/>
          <w:sz w:val="24"/>
          <w:szCs w:val="24"/>
        </w:rPr>
        <w:t>工作经验</w:t>
      </w:r>
      <w:r>
        <w:rPr>
          <w:sz w:val="24"/>
          <w:szCs w:val="24"/>
        </w:rPr>
        <w:tab/>
      </w:r>
      <w:r>
        <w:rPr>
          <w:sz w:val="24"/>
          <w:szCs w:val="24"/>
        </w:rPr>
        <w:fldChar w:fldCharType="begin"/>
      </w:r>
      <w:r>
        <w:rPr>
          <w:sz w:val="24"/>
          <w:szCs w:val="24"/>
        </w:rPr>
        <w:instrText xml:space="preserve"> PAGEREF _Toc50132331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"_Toc50132332" </w:instrText>
      </w:r>
      <w:r>
        <w:fldChar w:fldCharType="separate"/>
      </w:r>
      <w:r>
        <w:rPr>
          <w:rStyle w:val="10"/>
          <w:rFonts w:hint="eastAsia" w:ascii="黑体" w:hAnsi="黑体" w:eastAsia="黑体"/>
          <w:bCs/>
          <w:sz w:val="24"/>
          <w:szCs w:val="24"/>
        </w:rPr>
        <w:t>八、</w:t>
      </w:r>
      <w:r>
        <w:rPr>
          <w:rStyle w:val="10"/>
          <w:rFonts w:ascii="黑体" w:hAnsi="黑体" w:eastAsia="黑体"/>
          <w:bCs/>
          <w:sz w:val="24"/>
          <w:szCs w:val="24"/>
        </w:rPr>
        <w:t xml:space="preserve"> </w:t>
      </w:r>
      <w:r>
        <w:rPr>
          <w:rStyle w:val="10"/>
          <w:rFonts w:hint="eastAsia" w:ascii="黑体" w:hAnsi="黑体" w:eastAsia="黑体"/>
          <w:bCs/>
          <w:sz w:val="24"/>
          <w:szCs w:val="24"/>
        </w:rPr>
        <w:t>开考比例、报名费</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"_Toc50132333" </w:instrText>
      </w:r>
      <w:r>
        <w:fldChar w:fldCharType="separate"/>
      </w:r>
      <w:r>
        <w:rPr>
          <w:rStyle w:val="10"/>
          <w:rFonts w:hint="eastAsia" w:ascii="楷体" w:hAnsi="楷体" w:eastAsia="楷体" w:cs="楷体"/>
          <w:bCs/>
          <w:sz w:val="24"/>
          <w:szCs w:val="24"/>
        </w:rPr>
        <w:t>（一）</w:t>
      </w:r>
      <w:r>
        <w:rPr>
          <w:rStyle w:val="10"/>
          <w:rFonts w:hint="eastAsia" w:ascii="楷体" w:hAnsi="楷体" w:eastAsia="楷体" w:cs="楷体"/>
          <w:bCs/>
          <w:sz w:val="24"/>
          <w:szCs w:val="24"/>
          <w:lang w:eastAsia="zh-CN"/>
        </w:rPr>
        <w:t>开考比例</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"_Toc50132335" </w:instrText>
      </w:r>
      <w:r>
        <w:fldChar w:fldCharType="separate"/>
      </w:r>
      <w:r>
        <w:rPr>
          <w:rStyle w:val="10"/>
          <w:rFonts w:hint="eastAsia" w:ascii="楷体" w:hAnsi="楷体" w:eastAsia="楷体" w:cs="楷体"/>
          <w:bCs/>
          <w:sz w:val="24"/>
          <w:szCs w:val="24"/>
        </w:rPr>
        <w:t>（</w:t>
      </w:r>
      <w:r>
        <w:rPr>
          <w:rStyle w:val="10"/>
          <w:rFonts w:hint="eastAsia" w:ascii="楷体" w:hAnsi="楷体" w:eastAsia="楷体" w:cs="楷体"/>
          <w:bCs/>
          <w:sz w:val="24"/>
          <w:szCs w:val="24"/>
          <w:lang w:eastAsia="zh-CN"/>
        </w:rPr>
        <w:t>二</w:t>
      </w:r>
      <w:r>
        <w:rPr>
          <w:rStyle w:val="10"/>
          <w:rFonts w:hint="eastAsia" w:ascii="楷体" w:hAnsi="楷体" w:eastAsia="楷体" w:cs="楷体"/>
          <w:bCs/>
          <w:sz w:val="24"/>
          <w:szCs w:val="24"/>
        </w:rPr>
        <w:t>）开考情况说明</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"_Toc50132336" </w:instrText>
      </w:r>
      <w:r>
        <w:fldChar w:fldCharType="separate"/>
      </w:r>
      <w:r>
        <w:rPr>
          <w:rStyle w:val="10"/>
          <w:rFonts w:hint="eastAsia" w:ascii="黑体" w:hAnsi="黑体" w:eastAsia="黑体"/>
          <w:bCs/>
          <w:sz w:val="24"/>
          <w:szCs w:val="24"/>
        </w:rPr>
        <w:t>九、</w:t>
      </w:r>
      <w:r>
        <w:rPr>
          <w:rStyle w:val="10"/>
          <w:rFonts w:ascii="黑体" w:hAnsi="黑体" w:eastAsia="黑体"/>
          <w:bCs/>
          <w:sz w:val="24"/>
          <w:szCs w:val="24"/>
        </w:rPr>
        <w:t xml:space="preserve"> </w:t>
      </w:r>
      <w:r>
        <w:rPr>
          <w:rStyle w:val="10"/>
          <w:rFonts w:hint="eastAsia" w:ascii="黑体" w:hAnsi="黑体" w:eastAsia="黑体"/>
          <w:bCs/>
          <w:sz w:val="24"/>
          <w:szCs w:val="24"/>
        </w:rPr>
        <w:t>笔试加分</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"_Toc50132337" </w:instrText>
      </w:r>
      <w:r>
        <w:fldChar w:fldCharType="separate"/>
      </w:r>
      <w:r>
        <w:rPr>
          <w:rStyle w:val="10"/>
          <w:rFonts w:hint="eastAsia" w:ascii="楷体" w:hAnsi="楷体" w:eastAsia="楷体" w:cs="楷体"/>
          <w:bCs/>
          <w:sz w:val="24"/>
          <w:szCs w:val="24"/>
        </w:rPr>
        <w:t>（一）加分原则</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1</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"_Toc50132338" </w:instrText>
      </w:r>
      <w:r>
        <w:fldChar w:fldCharType="separate"/>
      </w:r>
      <w:r>
        <w:rPr>
          <w:rStyle w:val="10"/>
          <w:rFonts w:hint="eastAsia" w:ascii="楷体" w:hAnsi="楷体" w:eastAsia="楷体" w:cs="楷体"/>
          <w:bCs/>
          <w:sz w:val="24"/>
          <w:szCs w:val="24"/>
        </w:rPr>
        <w:t>（二）加分对象</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2</w:t>
      </w:r>
    </w:p>
    <w:p>
      <w:pPr>
        <w:pStyle w:val="7"/>
        <w:tabs>
          <w:tab w:val="right" w:leader="dot" w:pos="8834"/>
        </w:tabs>
        <w:spacing w:line="400" w:lineRule="exact"/>
        <w:ind w:left="31680"/>
        <w:rPr>
          <w:sz w:val="24"/>
          <w:szCs w:val="24"/>
        </w:rPr>
      </w:pPr>
      <w:r>
        <w:fldChar w:fldCharType="begin"/>
      </w:r>
      <w:r>
        <w:instrText xml:space="preserve"> HYPERLINK \l "_Toc50132342" </w:instrText>
      </w:r>
      <w:r>
        <w:fldChar w:fldCharType="separate"/>
      </w:r>
      <w:r>
        <w:rPr>
          <w:rStyle w:val="10"/>
          <w:rFonts w:hint="eastAsia" w:ascii="楷体" w:hAnsi="楷体" w:eastAsia="楷体" w:cs="楷体"/>
          <w:bCs/>
          <w:sz w:val="24"/>
          <w:szCs w:val="24"/>
        </w:rPr>
        <w:t>（三）加分证明材料</w:t>
      </w:r>
      <w:r>
        <w:rPr>
          <w:sz w:val="24"/>
          <w:szCs w:val="24"/>
        </w:rPr>
        <w:tab/>
      </w:r>
      <w:r>
        <w:rPr>
          <w:sz w:val="24"/>
          <w:szCs w:val="24"/>
        </w:rPr>
        <w:fldChar w:fldCharType="begin"/>
      </w:r>
      <w:r>
        <w:rPr>
          <w:sz w:val="24"/>
          <w:szCs w:val="24"/>
        </w:rPr>
        <w:instrText xml:space="preserve"> PAGEREF _Toc50132342 \h </w:instrText>
      </w:r>
      <w:r>
        <w:rPr>
          <w:sz w:val="24"/>
          <w:szCs w:val="24"/>
        </w:rPr>
        <w:fldChar w:fldCharType="separate"/>
      </w:r>
      <w:r>
        <w:rPr>
          <w:sz w:val="24"/>
          <w:szCs w:val="24"/>
        </w:rPr>
        <w:t>1</w:t>
      </w:r>
      <w:r>
        <w:rPr>
          <w:rFonts w:hint="eastAsia"/>
          <w:sz w:val="24"/>
          <w:szCs w:val="24"/>
          <w:lang w:val="en-US" w:eastAsia="zh-CN"/>
        </w:rPr>
        <w:t>3</w:t>
      </w:r>
      <w:r>
        <w:rPr>
          <w:sz w:val="24"/>
          <w:szCs w:val="24"/>
        </w:rPr>
        <w:fldChar w:fldCharType="end"/>
      </w:r>
      <w:r>
        <w:rPr>
          <w:sz w:val="24"/>
          <w:szCs w:val="24"/>
        </w:rPr>
        <w:fldChar w:fldCharType="end"/>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"_Toc50132343" </w:instrText>
      </w:r>
      <w:r>
        <w:fldChar w:fldCharType="separate"/>
      </w:r>
      <w:r>
        <w:rPr>
          <w:rStyle w:val="10"/>
          <w:rFonts w:hint="eastAsia" w:ascii="黑体" w:hAnsi="黑体" w:eastAsia="黑体"/>
          <w:bCs/>
          <w:sz w:val="24"/>
          <w:szCs w:val="24"/>
        </w:rPr>
        <w:t>十、</w:t>
      </w:r>
      <w:r>
        <w:rPr>
          <w:rStyle w:val="10"/>
          <w:rFonts w:ascii="黑体" w:hAnsi="黑体" w:eastAsia="黑体"/>
          <w:bCs/>
          <w:sz w:val="24"/>
          <w:szCs w:val="24"/>
        </w:rPr>
        <w:t xml:space="preserve"> </w:t>
      </w:r>
      <w:r>
        <w:rPr>
          <w:rStyle w:val="10"/>
          <w:rFonts w:hint="eastAsia" w:ascii="黑体" w:hAnsi="黑体" w:eastAsia="黑体"/>
          <w:bCs/>
          <w:sz w:val="24"/>
          <w:szCs w:val="24"/>
        </w:rPr>
        <w:t>综合总分计算</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4</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"_Toc50132344" </w:instrText>
      </w:r>
      <w:r>
        <w:fldChar w:fldCharType="separate"/>
      </w:r>
      <w:r>
        <w:rPr>
          <w:rStyle w:val="10"/>
          <w:rFonts w:hint="eastAsia" w:ascii="黑体" w:hAnsi="黑体" w:eastAsia="黑体"/>
          <w:bCs/>
          <w:sz w:val="24"/>
          <w:szCs w:val="24"/>
        </w:rPr>
        <w:t>十一、</w:t>
      </w:r>
      <w:r>
        <w:rPr>
          <w:rStyle w:val="10"/>
          <w:rFonts w:ascii="黑体" w:hAnsi="黑体" w:eastAsia="黑体"/>
          <w:bCs/>
          <w:sz w:val="24"/>
          <w:szCs w:val="24"/>
        </w:rPr>
        <w:t xml:space="preserve"> </w:t>
      </w:r>
      <w:r>
        <w:rPr>
          <w:rStyle w:val="10"/>
          <w:rFonts w:hint="eastAsia" w:ascii="黑体" w:hAnsi="黑体" w:eastAsia="黑体"/>
          <w:bCs/>
          <w:sz w:val="24"/>
          <w:szCs w:val="24"/>
        </w:rPr>
        <w:t>体检和考察</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4</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"_Toc50132345" </w:instrText>
      </w:r>
      <w:r>
        <w:fldChar w:fldCharType="separate"/>
      </w:r>
      <w:r>
        <w:rPr>
          <w:rStyle w:val="10"/>
          <w:rFonts w:hint="eastAsia" w:ascii="楷体" w:hAnsi="楷体" w:eastAsia="楷体"/>
          <w:sz w:val="24"/>
          <w:szCs w:val="24"/>
        </w:rPr>
        <w:t>（一）确定体检和考察人选</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4</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"_Toc50132346" </w:instrText>
      </w:r>
      <w:r>
        <w:fldChar w:fldCharType="separate"/>
      </w:r>
      <w:r>
        <w:rPr>
          <w:rStyle w:val="10"/>
          <w:rFonts w:hint="eastAsia" w:ascii="楷体" w:hAnsi="楷体" w:eastAsia="楷体"/>
          <w:sz w:val="24"/>
          <w:szCs w:val="24"/>
        </w:rPr>
        <w:t>（二）组织体检和考察</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4</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"_Toc50132347" </w:instrText>
      </w:r>
      <w:r>
        <w:fldChar w:fldCharType="separate"/>
      </w:r>
      <w:r>
        <w:rPr>
          <w:rStyle w:val="10"/>
          <w:rFonts w:hint="eastAsia" w:ascii="楷体" w:hAnsi="楷体" w:eastAsia="楷体"/>
          <w:sz w:val="24"/>
          <w:szCs w:val="24"/>
        </w:rPr>
        <w:t>（三）体检依据</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5</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"_Toc50132348" </w:instrText>
      </w:r>
      <w:r>
        <w:fldChar w:fldCharType="separate"/>
      </w:r>
      <w:r>
        <w:rPr>
          <w:rStyle w:val="10"/>
          <w:rFonts w:hint="eastAsia" w:ascii="楷体" w:hAnsi="楷体" w:eastAsia="楷体"/>
          <w:sz w:val="24"/>
          <w:szCs w:val="24"/>
        </w:rPr>
        <w:t>（四）体检复检</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5</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"_Toc50132349" </w:instrText>
      </w:r>
      <w:r>
        <w:fldChar w:fldCharType="separate"/>
      </w:r>
      <w:r>
        <w:rPr>
          <w:rStyle w:val="10"/>
          <w:rFonts w:hint="eastAsia" w:ascii="楷体" w:hAnsi="楷体" w:eastAsia="楷体"/>
          <w:sz w:val="24"/>
          <w:szCs w:val="24"/>
        </w:rPr>
        <w:t>（五）可延迟体检的情形</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6</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"_Toc50132350" </w:instrText>
      </w:r>
      <w:r>
        <w:fldChar w:fldCharType="separate"/>
      </w:r>
      <w:r>
        <w:rPr>
          <w:rStyle w:val="10"/>
          <w:rFonts w:hint="eastAsia" w:ascii="楷体" w:hAnsi="楷体" w:eastAsia="楷体"/>
          <w:sz w:val="24"/>
          <w:szCs w:val="24"/>
        </w:rPr>
        <w:t>（六）考察</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6</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"_Toc50132351" </w:instrText>
      </w:r>
      <w:r>
        <w:fldChar w:fldCharType="separate"/>
      </w:r>
      <w:r>
        <w:rPr>
          <w:rStyle w:val="10"/>
          <w:rFonts w:hint="eastAsia" w:ascii="黑体" w:hAnsi="黑体" w:eastAsia="黑体"/>
          <w:bCs/>
          <w:sz w:val="24"/>
          <w:szCs w:val="24"/>
        </w:rPr>
        <w:t>十二、</w:t>
      </w:r>
      <w:r>
        <w:rPr>
          <w:rStyle w:val="10"/>
          <w:rFonts w:ascii="黑体" w:hAnsi="黑体" w:eastAsia="黑体"/>
          <w:bCs/>
          <w:sz w:val="24"/>
          <w:szCs w:val="24"/>
        </w:rPr>
        <w:t xml:space="preserve"> </w:t>
      </w:r>
      <w:r>
        <w:rPr>
          <w:rStyle w:val="10"/>
          <w:rFonts w:hint="eastAsia" w:ascii="黑体" w:hAnsi="黑体" w:eastAsia="黑体"/>
          <w:bCs/>
          <w:sz w:val="24"/>
          <w:szCs w:val="24"/>
        </w:rPr>
        <w:t>拟聘用公示</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6</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"_Toc50132352" </w:instrText>
      </w:r>
      <w:r>
        <w:fldChar w:fldCharType="separate"/>
      </w:r>
      <w:r>
        <w:rPr>
          <w:rStyle w:val="10"/>
          <w:rFonts w:hint="eastAsia" w:ascii="黑体" w:hAnsi="黑体" w:eastAsia="黑体"/>
          <w:bCs/>
          <w:sz w:val="24"/>
          <w:szCs w:val="24"/>
        </w:rPr>
        <w:t>十三、</w:t>
      </w:r>
      <w:r>
        <w:rPr>
          <w:rStyle w:val="10"/>
          <w:rFonts w:ascii="黑体" w:hAnsi="黑体" w:eastAsia="黑体"/>
          <w:bCs/>
          <w:sz w:val="24"/>
          <w:szCs w:val="24"/>
        </w:rPr>
        <w:t xml:space="preserve"> </w:t>
      </w:r>
      <w:r>
        <w:rPr>
          <w:rStyle w:val="10"/>
          <w:rFonts w:hint="eastAsia" w:ascii="黑体" w:hAnsi="黑体" w:eastAsia="黑体"/>
          <w:bCs/>
          <w:sz w:val="24"/>
          <w:szCs w:val="24"/>
        </w:rPr>
        <w:t>聘用</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"_Toc50132353" </w:instrText>
      </w:r>
      <w:r>
        <w:fldChar w:fldCharType="separate"/>
      </w:r>
      <w:r>
        <w:rPr>
          <w:rStyle w:val="10"/>
          <w:rFonts w:hint="eastAsia" w:ascii="楷体" w:hAnsi="楷体" w:eastAsia="楷体"/>
          <w:sz w:val="24"/>
          <w:szCs w:val="24"/>
        </w:rPr>
        <w:t>（一）聘用手续办理</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"_Toc50132354" </w:instrText>
      </w:r>
      <w:r>
        <w:fldChar w:fldCharType="separate"/>
      </w:r>
      <w:r>
        <w:rPr>
          <w:rStyle w:val="10"/>
          <w:rFonts w:hint="eastAsia" w:ascii="楷体" w:hAnsi="楷体" w:eastAsia="楷体"/>
          <w:sz w:val="24"/>
          <w:szCs w:val="24"/>
        </w:rPr>
        <w:t>（二）岗位聘任</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"_Toc50132355" </w:instrText>
      </w:r>
      <w:r>
        <w:fldChar w:fldCharType="separate"/>
      </w:r>
      <w:r>
        <w:rPr>
          <w:rStyle w:val="10"/>
          <w:rFonts w:hint="eastAsia" w:ascii="黑体" w:hAnsi="黑体" w:eastAsia="黑体"/>
          <w:bCs/>
          <w:sz w:val="24"/>
          <w:szCs w:val="24"/>
        </w:rPr>
        <w:t>十四、</w:t>
      </w:r>
      <w:r>
        <w:rPr>
          <w:rStyle w:val="10"/>
          <w:rFonts w:ascii="黑体" w:hAnsi="黑体" w:eastAsia="黑体"/>
          <w:bCs/>
          <w:sz w:val="24"/>
          <w:szCs w:val="24"/>
        </w:rPr>
        <w:t xml:space="preserve"> </w:t>
      </w:r>
      <w:r>
        <w:rPr>
          <w:rStyle w:val="10"/>
          <w:rFonts w:hint="eastAsia" w:ascii="黑体" w:hAnsi="黑体" w:eastAsia="黑体"/>
          <w:bCs/>
          <w:sz w:val="24"/>
          <w:szCs w:val="24"/>
        </w:rPr>
        <w:t>其他事项</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"_Toc50132356" </w:instrText>
      </w:r>
      <w:r>
        <w:fldChar w:fldCharType="separate"/>
      </w:r>
      <w:r>
        <w:rPr>
          <w:rStyle w:val="10"/>
          <w:rFonts w:hint="eastAsia" w:ascii="仿宋_GB2312" w:eastAsia="仿宋_GB2312"/>
          <w:sz w:val="24"/>
          <w:szCs w:val="24"/>
        </w:rPr>
        <w:t>（一）</w:t>
      </w:r>
      <w:r>
        <w:rPr>
          <w:rStyle w:val="10"/>
          <w:rFonts w:ascii="楷体" w:hAnsi="楷体" w:eastAsia="楷体"/>
          <w:sz w:val="24"/>
          <w:szCs w:val="24"/>
        </w:rPr>
        <w:t xml:space="preserve"> </w:t>
      </w:r>
      <w:r>
        <w:rPr>
          <w:rStyle w:val="10"/>
          <w:rFonts w:hint="eastAsia" w:ascii="楷体" w:hAnsi="楷体" w:eastAsia="楷体"/>
          <w:sz w:val="24"/>
          <w:szCs w:val="24"/>
        </w:rPr>
        <w:t>职称（专业技术职务任职资格）</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7"/>
        <w:tabs>
          <w:tab w:val="right" w:leader="dot" w:pos="8834"/>
        </w:tabs>
        <w:spacing w:line="400" w:lineRule="exact"/>
        <w:ind w:left="31680"/>
        <w:rPr>
          <w:rFonts w:hint="default" w:eastAsia="宋体"/>
          <w:sz w:val="24"/>
          <w:szCs w:val="24"/>
          <w:lang w:val="en-US" w:eastAsia="zh-CN"/>
        </w:rPr>
      </w:pPr>
      <w:r>
        <w:fldChar w:fldCharType="begin"/>
      </w:r>
      <w:r>
        <w:instrText xml:space="preserve"> HYPERLINK \l "_Toc50132357" </w:instrText>
      </w:r>
      <w:r>
        <w:fldChar w:fldCharType="separate"/>
      </w:r>
      <w:r>
        <w:rPr>
          <w:rStyle w:val="10"/>
          <w:rFonts w:hint="eastAsia" w:ascii="楷体" w:hAnsi="楷体" w:eastAsia="楷体"/>
          <w:sz w:val="24"/>
          <w:szCs w:val="24"/>
        </w:rPr>
        <w:t>（二）</w:t>
      </w:r>
      <w:r>
        <w:rPr>
          <w:rStyle w:val="10"/>
          <w:rFonts w:ascii="楷体" w:hAnsi="楷体" w:eastAsia="楷体"/>
          <w:sz w:val="24"/>
          <w:szCs w:val="24"/>
        </w:rPr>
        <w:t xml:space="preserve"> </w:t>
      </w:r>
      <w:r>
        <w:rPr>
          <w:sz w:val="24"/>
          <w:szCs w:val="24"/>
        </w:rPr>
        <w:fldChar w:fldCharType="end"/>
      </w:r>
      <w:r>
        <w:fldChar w:fldCharType="begin"/>
      </w:r>
      <w:r>
        <w:instrText xml:space="preserve"> HYPERLINK \l "_Toc50132358" </w:instrText>
      </w:r>
      <w:r>
        <w:fldChar w:fldCharType="separate"/>
      </w:r>
      <w:r>
        <w:rPr>
          <w:rStyle w:val="10"/>
          <w:rFonts w:hint="eastAsia" w:ascii="楷体" w:hAnsi="楷体" w:eastAsia="楷体"/>
          <w:sz w:val="24"/>
          <w:szCs w:val="24"/>
        </w:rPr>
        <w:t>全日制普通教育</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8</w:t>
      </w:r>
    </w:p>
    <w:p>
      <w:pPr>
        <w:pStyle w:val="7"/>
        <w:tabs>
          <w:tab w:val="right" w:leader="dot" w:pos="8834"/>
        </w:tabs>
        <w:spacing w:line="400" w:lineRule="exact"/>
        <w:ind w:left="31680"/>
        <w:rPr>
          <w:rStyle w:val="10"/>
          <w:rFonts w:hint="default" w:ascii="楷体" w:hAnsi="楷体" w:eastAsia="宋体"/>
          <w:sz w:val="24"/>
          <w:szCs w:val="24"/>
          <w:lang w:val="en-US" w:eastAsia="zh-CN"/>
        </w:rPr>
      </w:pPr>
      <w:r>
        <w:fldChar w:fldCharType="begin"/>
      </w:r>
      <w:r>
        <w:instrText xml:space="preserve"> HYPERLINK \l "_Toc50132359" </w:instrText>
      </w:r>
      <w:r>
        <w:fldChar w:fldCharType="separate"/>
      </w:r>
      <w:r>
        <w:rPr>
          <w:rStyle w:val="10"/>
          <w:rFonts w:hint="eastAsia" w:ascii="仿宋_GB2312" w:eastAsia="仿宋_GB2312"/>
          <w:sz w:val="24"/>
          <w:szCs w:val="24"/>
        </w:rPr>
        <w:t>（</w:t>
      </w:r>
      <w:r>
        <w:rPr>
          <w:rStyle w:val="10"/>
          <w:rFonts w:hint="eastAsia" w:ascii="仿宋_GB2312" w:eastAsia="仿宋_GB2312"/>
          <w:sz w:val="24"/>
          <w:szCs w:val="24"/>
          <w:lang w:eastAsia="zh-CN"/>
        </w:rPr>
        <w:t>三</w:t>
      </w:r>
      <w:r>
        <w:rPr>
          <w:rStyle w:val="10"/>
          <w:rFonts w:hint="eastAsia" w:ascii="仿宋_GB2312" w:eastAsia="仿宋_GB2312"/>
          <w:sz w:val="24"/>
          <w:szCs w:val="24"/>
        </w:rPr>
        <w:t>）</w:t>
      </w:r>
      <w:r>
        <w:rPr>
          <w:rStyle w:val="10"/>
          <w:rFonts w:ascii="楷体" w:hAnsi="楷体" w:eastAsia="楷体"/>
          <w:sz w:val="24"/>
          <w:szCs w:val="24"/>
        </w:rPr>
        <w:t xml:space="preserve"> </w:t>
      </w:r>
      <w:r>
        <w:rPr>
          <w:rStyle w:val="10"/>
          <w:rFonts w:hint="eastAsia" w:ascii="楷体" w:hAnsi="楷体" w:eastAsia="楷体"/>
          <w:sz w:val="24"/>
          <w:szCs w:val="24"/>
          <w:lang w:eastAsia="zh-CN"/>
        </w:rPr>
        <w:t>应届毕业生</w:t>
      </w:r>
      <w:r>
        <w:rPr>
          <w:sz w:val="24"/>
          <w:szCs w:val="24"/>
        </w:rPr>
        <w:tab/>
      </w:r>
      <w:r>
        <w:rPr>
          <w:rFonts w:hint="eastAsia"/>
          <w:sz w:val="24"/>
          <w:szCs w:val="24"/>
          <w:lang w:val="en-US" w:eastAsia="zh-CN"/>
        </w:rPr>
        <w:t>18</w:t>
      </w:r>
    </w:p>
    <w:p>
      <w:pPr>
        <w:pStyle w:val="7"/>
        <w:tabs>
          <w:tab w:val="right" w:leader="dot" w:pos="8834"/>
        </w:tabs>
        <w:spacing w:line="400" w:lineRule="exact"/>
        <w:ind w:left="31680"/>
        <w:rPr>
          <w:rFonts w:hint="eastAsia" w:eastAsia="宋体"/>
          <w:sz w:val="24"/>
          <w:szCs w:val="24"/>
          <w:lang w:val="en-US" w:eastAsia="zh-CN"/>
        </w:rPr>
      </w:pPr>
      <w:r>
        <w:rPr>
          <w:rStyle w:val="10"/>
          <w:rFonts w:hint="eastAsia" w:ascii="仿宋_GB2312" w:eastAsia="仿宋_GB2312"/>
          <w:sz w:val="24"/>
          <w:szCs w:val="24"/>
        </w:rPr>
        <w:t>（</w:t>
      </w:r>
      <w:r>
        <w:rPr>
          <w:rStyle w:val="10"/>
          <w:rFonts w:hint="eastAsia" w:ascii="仿宋_GB2312" w:eastAsia="仿宋_GB2312"/>
          <w:sz w:val="24"/>
          <w:szCs w:val="24"/>
          <w:lang w:eastAsia="zh-CN"/>
        </w:rPr>
        <w:t>四</w:t>
      </w:r>
      <w:r>
        <w:rPr>
          <w:rStyle w:val="10"/>
          <w:rFonts w:hint="eastAsia" w:ascii="仿宋_GB2312" w:eastAsia="仿宋_GB2312"/>
          <w:sz w:val="24"/>
          <w:szCs w:val="24"/>
        </w:rPr>
        <w:t>）</w:t>
      </w:r>
      <w:r>
        <w:rPr>
          <w:rStyle w:val="10"/>
          <w:rFonts w:hint="eastAsia" w:ascii="仿宋_GB2312" w:eastAsia="仿宋_GB2312"/>
          <w:sz w:val="24"/>
          <w:szCs w:val="24"/>
          <w:lang w:val="en-US" w:eastAsia="zh-CN"/>
        </w:rPr>
        <w:t xml:space="preserve"> </w:t>
      </w:r>
      <w:r>
        <w:rPr>
          <w:rStyle w:val="10"/>
          <w:rFonts w:hint="eastAsia" w:ascii="楷体" w:hAnsi="楷体" w:eastAsia="楷体"/>
          <w:sz w:val="24"/>
          <w:szCs w:val="24"/>
        </w:rPr>
        <w:t>生源</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9</w:t>
      </w:r>
    </w:p>
    <w:p>
      <w:pPr>
        <w:pStyle w:val="7"/>
        <w:tabs>
          <w:tab w:val="right" w:leader="dot" w:pos="8834"/>
        </w:tabs>
        <w:spacing w:line="400" w:lineRule="exact"/>
        <w:ind w:left="31680"/>
        <w:rPr>
          <w:rFonts w:hint="eastAsia" w:eastAsia="宋体"/>
          <w:sz w:val="24"/>
          <w:szCs w:val="24"/>
          <w:lang w:val="en-US" w:eastAsia="zh-CN"/>
        </w:rPr>
      </w:pPr>
      <w:r>
        <w:rPr>
          <w:rStyle w:val="10"/>
          <w:rFonts w:hint="eastAsia" w:ascii="仿宋_GB2312" w:eastAsia="仿宋_GB2312"/>
          <w:sz w:val="24"/>
          <w:szCs w:val="24"/>
        </w:rPr>
        <w:t>（</w:t>
      </w:r>
      <w:r>
        <w:rPr>
          <w:rStyle w:val="10"/>
          <w:rFonts w:hint="eastAsia" w:ascii="仿宋_GB2312" w:eastAsia="仿宋_GB2312"/>
          <w:sz w:val="24"/>
          <w:szCs w:val="24"/>
          <w:lang w:eastAsia="zh-CN"/>
        </w:rPr>
        <w:t>五</w:t>
      </w:r>
      <w:r>
        <w:rPr>
          <w:rStyle w:val="10"/>
          <w:rFonts w:hint="eastAsia" w:ascii="仿宋_GB2312" w:eastAsia="仿宋_GB2312"/>
          <w:sz w:val="24"/>
          <w:szCs w:val="24"/>
        </w:rPr>
        <w:t>）</w:t>
      </w:r>
      <w:r>
        <w:rPr>
          <w:rStyle w:val="10"/>
          <w:rFonts w:hint="eastAsia" w:ascii="仿宋_GB2312" w:eastAsia="仿宋_GB2312"/>
          <w:sz w:val="24"/>
          <w:szCs w:val="24"/>
          <w:lang w:val="en-US" w:eastAsia="zh-CN"/>
        </w:rPr>
        <w:t xml:space="preserve"> </w:t>
      </w:r>
      <w:r>
        <w:fldChar w:fldCharType="begin"/>
      </w:r>
      <w:r>
        <w:instrText xml:space="preserve"> HYPERLINK \l "_Toc50132360" </w:instrText>
      </w:r>
      <w:r>
        <w:fldChar w:fldCharType="separate"/>
      </w:r>
      <w:r>
        <w:rPr>
          <w:rStyle w:val="10"/>
          <w:rFonts w:hint="eastAsia" w:ascii="楷体" w:hAnsi="楷体" w:eastAsia="楷体"/>
          <w:sz w:val="24"/>
          <w:szCs w:val="24"/>
        </w:rPr>
        <w:t>港澳台人员</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9</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"_Toc50132362" </w:instrText>
      </w:r>
      <w:r>
        <w:fldChar w:fldCharType="separate"/>
      </w:r>
      <w:r>
        <w:rPr>
          <w:rStyle w:val="10"/>
          <w:rFonts w:hint="eastAsia" w:ascii="黑体" w:hAnsi="黑体" w:eastAsia="黑体"/>
          <w:bCs/>
          <w:sz w:val="24"/>
          <w:szCs w:val="24"/>
        </w:rPr>
        <w:t>十五、</w:t>
      </w:r>
      <w:r>
        <w:rPr>
          <w:rStyle w:val="10"/>
          <w:rFonts w:ascii="黑体" w:hAnsi="黑体" w:eastAsia="黑体"/>
          <w:bCs/>
          <w:sz w:val="24"/>
          <w:szCs w:val="24"/>
        </w:rPr>
        <w:t xml:space="preserve"> </w:t>
      </w:r>
      <w:r>
        <w:rPr>
          <w:rStyle w:val="10"/>
          <w:rFonts w:hint="eastAsia" w:ascii="黑体" w:hAnsi="黑体" w:eastAsia="黑体"/>
          <w:bCs/>
          <w:sz w:val="24"/>
          <w:szCs w:val="24"/>
        </w:rPr>
        <w:t>网上报名操作须知</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0</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"_Toc50132363" </w:instrText>
      </w:r>
      <w:r>
        <w:fldChar w:fldCharType="separate"/>
      </w:r>
      <w:r>
        <w:rPr>
          <w:rStyle w:val="10"/>
          <w:rFonts w:hint="eastAsia" w:ascii="楷体" w:hAnsi="楷体" w:eastAsia="楷体"/>
          <w:sz w:val="24"/>
          <w:szCs w:val="24"/>
        </w:rPr>
        <w:t>（一）</w:t>
      </w:r>
      <w:r>
        <w:rPr>
          <w:rStyle w:val="10"/>
          <w:rFonts w:ascii="楷体" w:hAnsi="楷体" w:eastAsia="楷体"/>
          <w:sz w:val="24"/>
          <w:szCs w:val="24"/>
        </w:rPr>
        <w:t xml:space="preserve"> </w:t>
      </w:r>
      <w:r>
        <w:rPr>
          <w:rStyle w:val="10"/>
          <w:rFonts w:hint="eastAsia" w:ascii="楷体" w:hAnsi="楷体" w:eastAsia="楷体"/>
          <w:sz w:val="24"/>
          <w:szCs w:val="24"/>
        </w:rPr>
        <w:t>个人密码重置</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0</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"_Toc50132364" </w:instrText>
      </w:r>
      <w:r>
        <w:fldChar w:fldCharType="separate"/>
      </w:r>
      <w:r>
        <w:rPr>
          <w:rStyle w:val="10"/>
          <w:rFonts w:hint="eastAsia" w:ascii="楷体" w:hAnsi="楷体" w:eastAsia="楷体"/>
          <w:sz w:val="24"/>
          <w:szCs w:val="24"/>
        </w:rPr>
        <w:t>（二）</w:t>
      </w:r>
      <w:r>
        <w:rPr>
          <w:rStyle w:val="10"/>
          <w:rFonts w:ascii="楷体" w:hAnsi="楷体" w:eastAsia="楷体"/>
          <w:sz w:val="24"/>
          <w:szCs w:val="24"/>
        </w:rPr>
        <w:t xml:space="preserve"> </w:t>
      </w:r>
      <w:r>
        <w:rPr>
          <w:rStyle w:val="10"/>
          <w:rFonts w:hint="eastAsia" w:ascii="楷体" w:hAnsi="楷体" w:eastAsia="楷体"/>
          <w:sz w:val="24"/>
          <w:szCs w:val="24"/>
        </w:rPr>
        <w:t>报名信息填写</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0</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"_Toc50132365" </w:instrText>
      </w:r>
      <w:r>
        <w:fldChar w:fldCharType="separate"/>
      </w:r>
      <w:r>
        <w:rPr>
          <w:rStyle w:val="10"/>
          <w:rFonts w:hint="eastAsia" w:ascii="楷体" w:hAnsi="楷体" w:eastAsia="楷体"/>
          <w:sz w:val="24"/>
          <w:szCs w:val="24"/>
        </w:rPr>
        <w:t>（三）</w:t>
      </w:r>
      <w:r>
        <w:rPr>
          <w:rStyle w:val="10"/>
          <w:rFonts w:ascii="楷体" w:hAnsi="楷体" w:eastAsia="楷体"/>
          <w:sz w:val="24"/>
          <w:szCs w:val="24"/>
        </w:rPr>
        <w:t xml:space="preserve"> </w:t>
      </w:r>
      <w:r>
        <w:rPr>
          <w:rStyle w:val="10"/>
          <w:rFonts w:hint="eastAsia" w:ascii="楷体" w:hAnsi="楷体" w:eastAsia="楷体"/>
          <w:sz w:val="24"/>
          <w:szCs w:val="24"/>
        </w:rPr>
        <w:t>报名次数限定</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0</w:t>
      </w:r>
    </w:p>
    <w:p>
      <w:pPr>
        <w:pStyle w:val="7"/>
        <w:tabs>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"_Toc50132366" </w:instrText>
      </w:r>
      <w:r>
        <w:fldChar w:fldCharType="separate"/>
      </w:r>
      <w:r>
        <w:rPr>
          <w:rStyle w:val="10"/>
          <w:rFonts w:hint="eastAsia" w:ascii="楷体" w:hAnsi="楷体" w:eastAsia="楷体"/>
          <w:sz w:val="24"/>
          <w:szCs w:val="24"/>
        </w:rPr>
        <w:t>（四）</w:t>
      </w:r>
      <w:r>
        <w:rPr>
          <w:rStyle w:val="10"/>
          <w:rFonts w:ascii="楷体" w:hAnsi="楷体" w:eastAsia="楷体"/>
          <w:sz w:val="24"/>
          <w:szCs w:val="24"/>
        </w:rPr>
        <w:t xml:space="preserve"> </w:t>
      </w:r>
      <w:r>
        <w:rPr>
          <w:rStyle w:val="10"/>
          <w:rFonts w:hint="eastAsia" w:ascii="楷体" w:hAnsi="楷体" w:eastAsia="楷体"/>
          <w:sz w:val="24"/>
          <w:szCs w:val="24"/>
        </w:rPr>
        <w:t>申诉注意事项</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1</w:t>
      </w:r>
    </w:p>
    <w:p>
      <w:pPr>
        <w:pStyle w:val="6"/>
        <w:tabs>
          <w:tab w:val="right" w:leader="dot" w:pos="8834"/>
        </w:tabs>
        <w:spacing w:line="400" w:lineRule="exact"/>
        <w:rPr>
          <w:rFonts w:hint="eastAsia" w:eastAsia="宋体"/>
          <w:sz w:val="24"/>
          <w:szCs w:val="24"/>
          <w:lang w:val="en-US" w:eastAsia="zh-CN"/>
        </w:rPr>
      </w:pPr>
      <w:r>
        <w:fldChar w:fldCharType="begin"/>
      </w:r>
      <w:r>
        <w:instrText xml:space="preserve"> HYPERLINK \l "_Toc50132367" </w:instrText>
      </w:r>
      <w:r>
        <w:fldChar w:fldCharType="separate"/>
      </w:r>
      <w:r>
        <w:rPr>
          <w:rStyle w:val="10"/>
          <w:rFonts w:hint="eastAsia" w:ascii="黑体" w:hAnsi="黑体" w:eastAsia="黑体"/>
          <w:bCs/>
          <w:sz w:val="24"/>
          <w:szCs w:val="24"/>
        </w:rPr>
        <w:t>十六、</w:t>
      </w:r>
      <w:r>
        <w:rPr>
          <w:rStyle w:val="10"/>
          <w:rFonts w:ascii="黑体" w:hAnsi="黑体" w:eastAsia="黑体"/>
          <w:bCs/>
          <w:sz w:val="24"/>
          <w:szCs w:val="24"/>
        </w:rPr>
        <w:t xml:space="preserve"> </w:t>
      </w:r>
      <w:r>
        <w:rPr>
          <w:rStyle w:val="10"/>
          <w:rFonts w:hint="eastAsia" w:ascii="黑体" w:hAnsi="黑体" w:eastAsia="黑体"/>
          <w:bCs/>
          <w:sz w:val="24"/>
          <w:szCs w:val="24"/>
        </w:rPr>
        <w:t>疫情防控要求</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1</w:t>
      </w:r>
    </w:p>
    <w:p>
      <w:pPr>
        <w:pStyle w:val="7"/>
        <w:tabs>
          <w:tab w:val="left" w:pos="1276"/>
          <w:tab w:val="right" w:leader="dot" w:pos="8834"/>
        </w:tabs>
        <w:spacing w:line="400" w:lineRule="exact"/>
        <w:ind w:left="31680"/>
        <w:rPr>
          <w:rFonts w:hint="eastAsia" w:eastAsia="宋体"/>
          <w:sz w:val="24"/>
          <w:szCs w:val="24"/>
          <w:lang w:val="en-US" w:eastAsia="zh-CN"/>
        </w:rPr>
      </w:pPr>
      <w:r>
        <w:fldChar w:fldCharType="begin"/>
      </w:r>
      <w:r>
        <w:instrText xml:space="preserve"> HYPERLINK \l "_Toc50132368" </w:instrText>
      </w:r>
      <w:r>
        <w:fldChar w:fldCharType="separate"/>
      </w:r>
      <w:r>
        <w:rPr>
          <w:rStyle w:val="10"/>
          <w:rFonts w:hint="eastAsia" w:ascii="楷体" w:hAnsi="楷体" w:eastAsia="楷体"/>
          <w:sz w:val="24"/>
          <w:szCs w:val="24"/>
        </w:rPr>
        <w:t>（一）</w:t>
      </w:r>
      <w:r>
        <w:rPr>
          <w:sz w:val="24"/>
          <w:szCs w:val="24"/>
        </w:rPr>
        <w:tab/>
      </w:r>
      <w:r>
        <w:rPr>
          <w:rStyle w:val="10"/>
          <w:rFonts w:hint="eastAsia" w:ascii="楷体" w:hAnsi="楷体" w:eastAsia="楷体"/>
          <w:sz w:val="24"/>
          <w:szCs w:val="24"/>
        </w:rPr>
        <w:t>境内考生防疫要求</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2</w:t>
      </w:r>
    </w:p>
    <w:p>
      <w:pPr>
        <w:pStyle w:val="7"/>
        <w:tabs>
          <w:tab w:val="left" w:pos="1276"/>
          <w:tab w:val="right" w:leader="dot" w:pos="8834"/>
        </w:tabs>
        <w:spacing w:line="400" w:lineRule="exact"/>
        <w:ind w:left="31680"/>
        <w:rPr>
          <w:rStyle w:val="10"/>
          <w:rFonts w:hint="eastAsia" w:eastAsia="宋体"/>
          <w:sz w:val="24"/>
          <w:szCs w:val="24"/>
          <w:lang w:val="en-US" w:eastAsia="zh-CN"/>
        </w:rPr>
      </w:pPr>
      <w:r>
        <w:fldChar w:fldCharType="begin"/>
      </w:r>
      <w:r>
        <w:instrText xml:space="preserve"> HYPERLINK \l "_Toc50132369" </w:instrText>
      </w:r>
      <w:r>
        <w:fldChar w:fldCharType="separate"/>
      </w:r>
      <w:r>
        <w:rPr>
          <w:rStyle w:val="10"/>
          <w:rFonts w:hint="eastAsia" w:ascii="楷体" w:hAnsi="楷体" w:eastAsia="楷体"/>
          <w:sz w:val="24"/>
          <w:szCs w:val="24"/>
        </w:rPr>
        <w:t>（二）</w:t>
      </w:r>
      <w:r>
        <w:rPr>
          <w:sz w:val="24"/>
          <w:szCs w:val="24"/>
        </w:rPr>
        <w:tab/>
      </w:r>
      <w:r>
        <w:rPr>
          <w:rStyle w:val="10"/>
          <w:rFonts w:hint="eastAsia" w:ascii="楷体" w:hAnsi="楷体" w:eastAsia="楷体"/>
          <w:sz w:val="24"/>
          <w:szCs w:val="24"/>
        </w:rPr>
        <w:t>境外考生防疫要求</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2</w:t>
      </w:r>
    </w:p>
    <w:p>
      <w:pPr>
        <w:spacing w:line="400" w:lineRule="exact"/>
        <w:rPr>
          <w:rFonts w:ascii="楷体" w:hAnsi="楷体" w:eastAsia="楷体"/>
          <w:sz w:val="24"/>
          <w:szCs w:val="24"/>
        </w:rPr>
      </w:pPr>
      <w:r>
        <w:rPr>
          <w:rFonts w:hint="eastAsia" w:ascii="楷体" w:hAnsi="楷体" w:eastAsia="楷体"/>
          <w:sz w:val="24"/>
          <w:szCs w:val="24"/>
        </w:rPr>
        <w:t>注：可通过按住</w:t>
      </w:r>
      <w:r>
        <w:rPr>
          <w:rFonts w:ascii="楷体" w:hAnsi="楷体" w:eastAsia="楷体"/>
          <w:sz w:val="24"/>
          <w:szCs w:val="24"/>
        </w:rPr>
        <w:t>ctrl</w:t>
      </w:r>
      <w:r>
        <w:rPr>
          <w:rFonts w:hint="eastAsia" w:ascii="楷体" w:hAnsi="楷体" w:eastAsia="楷体"/>
          <w:sz w:val="24"/>
          <w:szCs w:val="24"/>
        </w:rPr>
        <w:t>并单击目录，或点击“视图</w:t>
      </w:r>
      <w:r>
        <w:rPr>
          <w:rFonts w:ascii="楷体" w:hAnsi="楷体" w:eastAsia="楷体"/>
          <w:sz w:val="24"/>
          <w:szCs w:val="24"/>
        </w:rPr>
        <w:t>——</w:t>
      </w:r>
      <w:r>
        <w:rPr>
          <w:rFonts w:hint="eastAsia" w:ascii="楷体" w:hAnsi="楷体" w:eastAsia="楷体"/>
          <w:sz w:val="24"/>
          <w:szCs w:val="24"/>
        </w:rPr>
        <w:t>导航窗格”进行快速检索。</w:t>
      </w:r>
    </w:p>
    <w:p>
      <w:pPr>
        <w:widowControl/>
        <w:spacing w:line="400" w:lineRule="exact"/>
        <w:rPr>
          <w:rFonts w:ascii="仿宋" w:hAnsi="仿宋" w:eastAsia="仿宋" w:cs="仿宋"/>
          <w:sz w:val="24"/>
          <w:szCs w:val="24"/>
        </w:rPr>
      </w:pPr>
      <w:r>
        <w:rPr>
          <w:rFonts w:ascii="仿宋" w:hAnsi="仿宋" w:eastAsia="仿宋" w:cs="仿宋"/>
          <w:sz w:val="24"/>
          <w:szCs w:val="24"/>
        </w:rPr>
        <w:fldChar w:fldCharType="end"/>
      </w:r>
    </w:p>
    <w:p>
      <w:pPr>
        <w:rPr>
          <w:rFonts w:ascii="仿宋_GB2312" w:eastAsia="仿宋_GB2312"/>
          <w:sz w:val="32"/>
          <w:szCs w:val="32"/>
        </w:rPr>
      </w:pPr>
      <w:r>
        <w:rPr>
          <w:rFonts w:ascii="仿宋_GB2312" w:eastAsia="仿宋_GB2312"/>
          <w:sz w:val="32"/>
          <w:szCs w:val="32"/>
        </w:rPr>
        <w:br w:type="page"/>
      </w:r>
    </w:p>
    <w:p>
      <w:pPr>
        <w:ind w:firstLine="640" w:firstLineChars="200"/>
        <w:rPr>
          <w:rFonts w:ascii="仿宋_GB2312" w:eastAsia="仿宋_GB2312"/>
          <w:sz w:val="32"/>
          <w:szCs w:val="32"/>
        </w:rPr>
      </w:pPr>
      <w:r>
        <w:rPr>
          <w:rFonts w:hint="eastAsia" w:ascii="仿宋_GB2312" w:eastAsia="仿宋_GB2312"/>
          <w:sz w:val="32"/>
          <w:szCs w:val="32"/>
        </w:rPr>
        <w:t>为帮助报考者详细了解报考政策、相关事项及提醒需要注意的有关事项，按照做好常态化疫情防控前提下事业单位公开招聘工作的要求，根据事业单位招聘有关规定，厦门市</w:t>
      </w:r>
      <w:r>
        <w:rPr>
          <w:rFonts w:hint="eastAsia" w:ascii="仿宋_GB2312" w:eastAsia="仿宋_GB2312"/>
          <w:sz w:val="32"/>
          <w:szCs w:val="32"/>
          <w:lang w:eastAsia="zh-CN"/>
        </w:rPr>
        <w:t>思明区</w:t>
      </w:r>
      <w:r>
        <w:rPr>
          <w:rFonts w:hint="eastAsia" w:ascii="仿宋_GB2312" w:eastAsia="仿宋_GB2312"/>
          <w:sz w:val="32"/>
          <w:szCs w:val="32"/>
        </w:rPr>
        <w:t>人力资源和社会保障局（以下简称“区人社局”）编写了《厦门市</w:t>
      </w:r>
      <w:r>
        <w:rPr>
          <w:rFonts w:hint="eastAsia" w:ascii="仿宋_GB2312" w:eastAsia="仿宋_GB2312"/>
          <w:sz w:val="32"/>
          <w:szCs w:val="32"/>
          <w:lang w:eastAsia="zh-CN"/>
        </w:rPr>
        <w:t>思明区</w:t>
      </w:r>
      <w:r>
        <w:rPr>
          <w:rFonts w:hint="eastAsia" w:ascii="仿宋_GB2312" w:eastAsia="仿宋_GB2312"/>
          <w:sz w:val="32"/>
          <w:szCs w:val="32"/>
        </w:rPr>
        <w:t>所属事业单位</w:t>
      </w:r>
      <w:r>
        <w:rPr>
          <w:rFonts w:hint="eastAsia" w:ascii="仿宋_GB2312" w:eastAsia="仿宋_GB2312"/>
          <w:sz w:val="32"/>
          <w:szCs w:val="32"/>
          <w:lang w:eastAsia="zh-CN"/>
        </w:rPr>
        <w:t>公开</w:t>
      </w:r>
      <w:r>
        <w:rPr>
          <w:rFonts w:hint="eastAsia" w:ascii="仿宋_GB2312" w:eastAsia="仿宋_GB2312"/>
          <w:sz w:val="32"/>
          <w:szCs w:val="32"/>
        </w:rPr>
        <w:t>招聘编内</w:t>
      </w:r>
      <w:r>
        <w:rPr>
          <w:rFonts w:hint="eastAsia" w:ascii="仿宋_GB2312" w:eastAsia="仿宋_GB2312"/>
          <w:sz w:val="32"/>
          <w:szCs w:val="32"/>
          <w:lang w:eastAsia="zh-CN"/>
        </w:rPr>
        <w:t>卫生</w:t>
      </w:r>
      <w:r>
        <w:rPr>
          <w:rFonts w:hint="eastAsia" w:ascii="仿宋_GB2312" w:eastAsia="仿宋_GB2312"/>
          <w:sz w:val="32"/>
          <w:szCs w:val="32"/>
        </w:rPr>
        <w:t>工作人员</w:t>
      </w:r>
      <w:r>
        <w:rPr>
          <w:rFonts w:hint="eastAsia" w:ascii="仿宋_GB2312" w:hAnsi="Times New Roman" w:eastAsia="仿宋_GB2312"/>
          <w:sz w:val="32"/>
          <w:szCs w:val="32"/>
        </w:rPr>
        <w:t>（</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hint="eastAsia" w:ascii="仿宋_GB2312" w:eastAsia="仿宋_GB2312"/>
          <w:sz w:val="32"/>
          <w:szCs w:val="32"/>
        </w:rPr>
        <w:t>报考指南》。本指南仅适用于厦门市</w:t>
      </w:r>
      <w:r>
        <w:rPr>
          <w:rFonts w:hint="eastAsia" w:ascii="仿宋_GB2312" w:eastAsia="仿宋_GB2312"/>
          <w:sz w:val="32"/>
          <w:szCs w:val="32"/>
          <w:lang w:eastAsia="zh-CN"/>
        </w:rPr>
        <w:t>思明区</w:t>
      </w:r>
      <w:r>
        <w:rPr>
          <w:rFonts w:hint="eastAsia" w:ascii="仿宋_GB2312" w:eastAsia="仿宋_GB2312"/>
          <w:sz w:val="32"/>
          <w:szCs w:val="32"/>
        </w:rPr>
        <w:t>所属事业单位招聘编内卫生工作人员考试</w:t>
      </w:r>
      <w:r>
        <w:rPr>
          <w:rFonts w:hint="eastAsia" w:ascii="仿宋_GB2312" w:hAnsi="Times New Roman" w:eastAsia="仿宋_GB2312"/>
          <w:sz w:val="32"/>
          <w:szCs w:val="32"/>
        </w:rPr>
        <w:t>（</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hint="eastAsia" w:ascii="仿宋_GB2312" w:eastAsia="仿宋_GB2312"/>
          <w:sz w:val="32"/>
          <w:szCs w:val="32"/>
        </w:rPr>
        <w:t>，由区人社局负责解释。</w:t>
      </w:r>
    </w:p>
    <w:p>
      <w:pPr>
        <w:numPr>
          <w:ilvl w:val="0"/>
          <w:numId w:val="1"/>
        </w:numPr>
        <w:ind w:firstLine="643" w:firstLineChars="200"/>
        <w:outlineLvl w:val="0"/>
        <w:rPr>
          <w:rFonts w:ascii="黑体" w:hAnsi="黑体" w:eastAsia="黑体"/>
          <w:b/>
          <w:bCs/>
          <w:sz w:val="32"/>
          <w:szCs w:val="32"/>
        </w:rPr>
      </w:pPr>
      <w:bookmarkStart w:id="1" w:name="_Toc50132318"/>
      <w:r>
        <w:rPr>
          <w:rFonts w:hint="eastAsia" w:ascii="黑体" w:hAnsi="黑体" w:eastAsia="黑体"/>
          <w:b/>
          <w:bCs/>
          <w:sz w:val="32"/>
          <w:szCs w:val="32"/>
        </w:rPr>
        <w:t>基本条件</w:t>
      </w:r>
      <w:bookmarkEnd w:id="1"/>
    </w:p>
    <w:p>
      <w:pPr>
        <w:numPr>
          <w:ilvl w:val="0"/>
          <w:numId w:val="2"/>
        </w:numPr>
        <w:rPr>
          <w:rFonts w:ascii="仿宋_GB2312" w:eastAsia="仿宋_GB2312"/>
          <w:sz w:val="32"/>
          <w:szCs w:val="32"/>
        </w:rPr>
      </w:pPr>
      <w:bookmarkStart w:id="2" w:name="_Toc29243_WPSOffice_Level2"/>
      <w:bookmarkStart w:id="3" w:name="_Toc19262_WPSOffice_Level2"/>
      <w:bookmarkStart w:id="4" w:name="_Toc9119_WPSOffice_Level2"/>
      <w:bookmarkStart w:id="5" w:name="_Toc17638_WPSOffice_Level2"/>
      <w:r>
        <w:rPr>
          <w:rFonts w:hint="eastAsia" w:ascii="仿宋_GB2312" w:eastAsia="仿宋_GB2312"/>
          <w:sz w:val="32"/>
          <w:szCs w:val="32"/>
        </w:rPr>
        <w:t>具有中华人民共和国国籍；</w:t>
      </w:r>
      <w:bookmarkEnd w:id="2"/>
      <w:bookmarkEnd w:id="3"/>
      <w:bookmarkEnd w:id="4"/>
      <w:bookmarkEnd w:id="5"/>
      <w:bookmarkStart w:id="6" w:name="_Toc12392_WPSOffice_Level2"/>
      <w:bookmarkStart w:id="7" w:name="_Toc11941_WPSOffice_Level2"/>
      <w:bookmarkStart w:id="8" w:name="_Toc4207_WPSOffice_Level2"/>
      <w:bookmarkStart w:id="9" w:name="_Toc17350_WPSOffice_Level2"/>
    </w:p>
    <w:p>
      <w:pPr>
        <w:numPr>
          <w:ilvl w:val="0"/>
          <w:numId w:val="2"/>
        </w:numPr>
        <w:rPr>
          <w:rFonts w:ascii="仿宋_GB2312" w:eastAsia="仿宋_GB2312"/>
          <w:sz w:val="32"/>
          <w:szCs w:val="32"/>
        </w:rPr>
      </w:pPr>
      <w:r>
        <w:rPr>
          <w:rFonts w:hint="eastAsia" w:ascii="仿宋_GB2312" w:eastAsia="仿宋_GB2312"/>
          <w:sz w:val="32"/>
          <w:szCs w:val="32"/>
        </w:rPr>
        <w:t>拥护中华人民共和国宪法；</w:t>
      </w:r>
      <w:bookmarkEnd w:id="6"/>
      <w:bookmarkEnd w:id="7"/>
      <w:bookmarkEnd w:id="8"/>
      <w:bookmarkEnd w:id="9"/>
      <w:bookmarkStart w:id="10" w:name="_Toc20094_WPSOffice_Level2"/>
      <w:bookmarkStart w:id="11" w:name="_Toc9634_WPSOffice_Level2"/>
      <w:bookmarkStart w:id="12" w:name="_Toc7847_WPSOffice_Level2"/>
      <w:bookmarkStart w:id="13" w:name="_Toc6014_WPSOffice_Level2"/>
    </w:p>
    <w:p>
      <w:pPr>
        <w:numPr>
          <w:ilvl w:val="0"/>
          <w:numId w:val="2"/>
        </w:numPr>
        <w:rPr>
          <w:rFonts w:ascii="仿宋_GB2312" w:eastAsia="仿宋_GB2312"/>
          <w:sz w:val="32"/>
          <w:szCs w:val="32"/>
        </w:rPr>
      </w:pPr>
      <w:r>
        <w:rPr>
          <w:rFonts w:hint="eastAsia" w:ascii="仿宋_GB2312" w:eastAsia="仿宋_GB2312"/>
          <w:sz w:val="32"/>
          <w:szCs w:val="32"/>
        </w:rPr>
        <w:t>拥护中国共产党的领导；</w:t>
      </w:r>
      <w:bookmarkEnd w:id="10"/>
      <w:bookmarkEnd w:id="11"/>
      <w:bookmarkEnd w:id="12"/>
      <w:bookmarkEnd w:id="13"/>
      <w:bookmarkStart w:id="14" w:name="_Toc30877_WPSOffice_Level2"/>
      <w:bookmarkStart w:id="15" w:name="_Toc6870_WPSOffice_Level2"/>
      <w:bookmarkStart w:id="16" w:name="_Toc13849_WPSOffice_Level2"/>
      <w:bookmarkStart w:id="17" w:name="_Toc27016_WPSOffice_Level2"/>
    </w:p>
    <w:p>
      <w:pPr>
        <w:numPr>
          <w:ilvl w:val="0"/>
          <w:numId w:val="2"/>
        </w:numPr>
        <w:rPr>
          <w:rFonts w:ascii="仿宋_GB2312" w:eastAsia="仿宋_GB2312"/>
          <w:sz w:val="32"/>
          <w:szCs w:val="32"/>
        </w:rPr>
      </w:pPr>
      <w:r>
        <w:rPr>
          <w:rFonts w:hint="eastAsia" w:ascii="仿宋_GB2312" w:eastAsia="仿宋_GB2312"/>
          <w:sz w:val="32"/>
          <w:szCs w:val="32"/>
        </w:rPr>
        <w:t>具有良好的品行和正常履行岗位职责的身体条件</w:t>
      </w:r>
      <w:bookmarkEnd w:id="14"/>
      <w:bookmarkEnd w:id="15"/>
      <w:bookmarkEnd w:id="16"/>
      <w:bookmarkEnd w:id="17"/>
      <w:bookmarkStart w:id="18" w:name="_Toc10788_WPSOffice_Level2"/>
      <w:bookmarkStart w:id="19" w:name="_Toc26060_WPSOffice_Level2"/>
      <w:bookmarkStart w:id="20" w:name="_Toc19929_WPSOffice_Level2"/>
      <w:bookmarkStart w:id="21" w:name="_Toc4758_WPSOffice_Level2"/>
      <w:r>
        <w:rPr>
          <w:rFonts w:hint="eastAsia" w:ascii="仿宋_GB2312" w:eastAsia="仿宋_GB2312"/>
          <w:sz w:val="32"/>
          <w:szCs w:val="32"/>
        </w:rPr>
        <w:t>；</w:t>
      </w:r>
    </w:p>
    <w:p>
      <w:pPr>
        <w:numPr>
          <w:ilvl w:val="0"/>
          <w:numId w:val="2"/>
        </w:numPr>
        <w:rPr>
          <w:rFonts w:ascii="仿宋_GB2312" w:eastAsia="仿宋_GB2312"/>
          <w:sz w:val="32"/>
          <w:szCs w:val="32"/>
        </w:rPr>
      </w:pPr>
      <w:r>
        <w:rPr>
          <w:rFonts w:hint="eastAsia" w:ascii="仿宋_GB2312" w:eastAsia="仿宋_GB2312"/>
          <w:sz w:val="32"/>
          <w:szCs w:val="32"/>
        </w:rPr>
        <w:t>具备招聘岗位设置的资格条件。</w:t>
      </w:r>
      <w:bookmarkEnd w:id="18"/>
      <w:bookmarkEnd w:id="19"/>
      <w:bookmarkEnd w:id="20"/>
      <w:bookmarkEnd w:id="21"/>
    </w:p>
    <w:p>
      <w:pPr>
        <w:numPr>
          <w:ilvl w:val="0"/>
          <w:numId w:val="1"/>
        </w:numPr>
        <w:ind w:firstLine="643" w:firstLineChars="200"/>
        <w:outlineLvl w:val="0"/>
        <w:rPr>
          <w:rFonts w:ascii="黑体" w:hAnsi="黑体" w:eastAsia="黑体"/>
          <w:b/>
          <w:bCs/>
          <w:sz w:val="32"/>
          <w:szCs w:val="32"/>
        </w:rPr>
      </w:pPr>
      <w:bookmarkStart w:id="22" w:name="_Toc50132319"/>
      <w:r>
        <w:rPr>
          <w:rFonts w:hint="eastAsia" w:ascii="黑体" w:hAnsi="黑体" w:eastAsia="黑体"/>
          <w:b/>
          <w:bCs/>
          <w:sz w:val="32"/>
          <w:szCs w:val="32"/>
        </w:rPr>
        <w:t>不得报考或取消报考（聘用）资格的情形</w:t>
      </w:r>
      <w:bookmarkEnd w:id="22"/>
    </w:p>
    <w:p>
      <w:pPr>
        <w:ind w:firstLine="640" w:firstLineChars="200"/>
        <w:rPr>
          <w:rFonts w:ascii="仿宋_GB2312" w:eastAsia="仿宋_GB2312"/>
          <w:sz w:val="32"/>
          <w:szCs w:val="32"/>
        </w:rPr>
      </w:pPr>
      <w:r>
        <w:rPr>
          <w:rFonts w:hint="eastAsia" w:ascii="仿宋_GB2312" w:eastAsia="仿宋_GB2312"/>
          <w:sz w:val="32"/>
          <w:szCs w:val="32"/>
        </w:rPr>
        <w:t>（一）曾因犯罪受过刑事处罚的；</w:t>
      </w:r>
    </w:p>
    <w:p>
      <w:pPr>
        <w:ind w:firstLine="640" w:firstLineChars="200"/>
        <w:rPr>
          <w:rFonts w:ascii="仿宋_GB2312" w:eastAsia="仿宋_GB2312"/>
          <w:sz w:val="32"/>
          <w:szCs w:val="32"/>
        </w:rPr>
      </w:pPr>
      <w:r>
        <w:rPr>
          <w:rFonts w:hint="eastAsia" w:ascii="仿宋_GB2312" w:eastAsia="仿宋_GB2312"/>
          <w:sz w:val="32"/>
          <w:szCs w:val="32"/>
        </w:rPr>
        <w:t>（二）曾被开除公职的；</w:t>
      </w:r>
    </w:p>
    <w:p>
      <w:pPr>
        <w:ind w:firstLine="640" w:firstLineChars="200"/>
        <w:rPr>
          <w:rFonts w:ascii="仿宋_GB2312" w:eastAsia="仿宋_GB2312"/>
          <w:sz w:val="32"/>
          <w:szCs w:val="32"/>
        </w:rPr>
      </w:pPr>
      <w:r>
        <w:rPr>
          <w:rFonts w:hint="eastAsia" w:ascii="仿宋_GB2312" w:eastAsia="仿宋_GB2312"/>
          <w:sz w:val="32"/>
          <w:szCs w:val="32"/>
        </w:rPr>
        <w:t>（三）公务员或参照公务员法管理机关（单位）工作人员（以下简称“参公人员”）被辞退未满</w:t>
      </w:r>
      <w:r>
        <w:rPr>
          <w:rFonts w:ascii="仿宋_GB2312" w:eastAsia="仿宋_GB2312"/>
          <w:sz w:val="32"/>
          <w:szCs w:val="32"/>
        </w:rPr>
        <w:t>5</w:t>
      </w:r>
      <w:r>
        <w:rPr>
          <w:rFonts w:hint="eastAsia" w:ascii="仿宋_GB2312" w:eastAsia="仿宋_GB2312"/>
          <w:sz w:val="32"/>
          <w:szCs w:val="32"/>
        </w:rPr>
        <w:t>年的；</w:t>
      </w:r>
    </w:p>
    <w:p>
      <w:pPr>
        <w:ind w:firstLine="640" w:firstLineChars="200"/>
        <w:rPr>
          <w:rFonts w:ascii="仿宋_GB2312" w:eastAsia="仿宋_GB2312"/>
          <w:sz w:val="32"/>
          <w:szCs w:val="32"/>
        </w:rPr>
      </w:pPr>
      <w:r>
        <w:rPr>
          <w:rFonts w:hint="eastAsia" w:ascii="仿宋_GB2312" w:eastAsia="仿宋_GB2312"/>
          <w:sz w:val="32"/>
          <w:szCs w:val="32"/>
        </w:rPr>
        <w:t>（四）考录（不含转任）后服务年限（含试用期）不满</w:t>
      </w:r>
      <w:r>
        <w:rPr>
          <w:rFonts w:ascii="仿宋_GB2312" w:eastAsia="仿宋_GB2312"/>
          <w:sz w:val="32"/>
          <w:szCs w:val="32"/>
        </w:rPr>
        <w:t>2</w:t>
      </w:r>
      <w:r>
        <w:rPr>
          <w:rFonts w:hint="eastAsia" w:ascii="仿宋_GB2312" w:eastAsia="仿宋_GB2312"/>
          <w:sz w:val="32"/>
          <w:szCs w:val="32"/>
        </w:rPr>
        <w:t>年以及未达到与当地公务员主管部门或单位组织人事部门约定服务年限的公务员和参公人员；</w:t>
      </w:r>
    </w:p>
    <w:p>
      <w:pPr>
        <w:ind w:firstLine="640" w:firstLineChars="200"/>
        <w:rPr>
          <w:rFonts w:ascii="仿宋_GB2312" w:eastAsia="仿宋_GB2312"/>
          <w:sz w:val="32"/>
          <w:szCs w:val="32"/>
        </w:rPr>
      </w:pPr>
      <w:r>
        <w:rPr>
          <w:rFonts w:hint="eastAsia" w:ascii="仿宋_GB2312" w:eastAsia="仿宋_GB2312"/>
          <w:sz w:val="32"/>
          <w:szCs w:val="32"/>
        </w:rPr>
        <w:t>（五）报名时不是试用期内公务员或参公人员，但在报名之后、聘用之前成为试用期内公务员或参公人员的，取消其考试或聘用资格；</w:t>
      </w:r>
    </w:p>
    <w:p>
      <w:pPr>
        <w:ind w:firstLine="640" w:firstLineChars="200"/>
        <w:rPr>
          <w:rFonts w:ascii="仿宋_GB2312" w:eastAsia="仿宋_GB2312"/>
          <w:sz w:val="32"/>
          <w:szCs w:val="32"/>
        </w:rPr>
      </w:pPr>
      <w:r>
        <w:rPr>
          <w:rFonts w:hint="eastAsia" w:ascii="仿宋_GB2312" w:eastAsia="仿宋_GB2312"/>
          <w:sz w:val="32"/>
          <w:szCs w:val="32"/>
        </w:rPr>
        <w:t>（六）现役军人；</w:t>
      </w:r>
    </w:p>
    <w:p>
      <w:pPr>
        <w:ind w:firstLine="640" w:firstLineChars="200"/>
        <w:rPr>
          <w:rFonts w:ascii="仿宋_GB2312" w:eastAsia="仿宋_GB2312"/>
          <w:sz w:val="32"/>
          <w:szCs w:val="32"/>
        </w:rPr>
      </w:pPr>
      <w:r>
        <w:rPr>
          <w:rFonts w:hint="eastAsia" w:ascii="仿宋_GB2312" w:eastAsia="仿宋_GB2312"/>
          <w:sz w:val="32"/>
          <w:szCs w:val="32"/>
        </w:rPr>
        <w:t>（七）普通高等院校全日制在读的非应届毕业生（即</w:t>
      </w:r>
      <w:r>
        <w:rPr>
          <w:rFonts w:ascii="仿宋_GB2312" w:eastAsia="仿宋_GB2312"/>
          <w:sz w:val="32"/>
          <w:szCs w:val="32"/>
        </w:rPr>
        <w:t>2021</w:t>
      </w:r>
      <w:r>
        <w:rPr>
          <w:rFonts w:hint="eastAsia" w:ascii="仿宋_GB2312" w:eastAsia="仿宋_GB2312"/>
          <w:sz w:val="32"/>
          <w:szCs w:val="32"/>
        </w:rPr>
        <w:t>年及以后才学业期满的全日制普通教育学生）；</w:t>
      </w:r>
    </w:p>
    <w:p>
      <w:pPr>
        <w:ind w:firstLine="640" w:firstLineChars="200"/>
        <w:rPr>
          <w:rFonts w:ascii="仿宋_GB2312" w:eastAsia="仿宋_GB2312"/>
          <w:sz w:val="32"/>
          <w:szCs w:val="32"/>
        </w:rPr>
      </w:pPr>
      <w:r>
        <w:rPr>
          <w:rFonts w:hint="eastAsia" w:ascii="仿宋_GB2312" w:eastAsia="仿宋_GB2312"/>
          <w:sz w:val="32"/>
          <w:szCs w:val="32"/>
        </w:rPr>
        <w:t>（八）涉嫌违法犯罪正在接受司法调查尚未做出结论的，或尚未解除党（政）纪处分的，或正在接受纪律审查的</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（九）聘用后即构成应回避关系的；</w:t>
      </w:r>
    </w:p>
    <w:p>
      <w:pPr>
        <w:spacing w:line="560" w:lineRule="exact"/>
        <w:ind w:firstLine="640"/>
        <w:jc w:val="left"/>
        <w:rPr>
          <w:rFonts w:ascii="微软雅黑" w:hAnsi="微软雅黑" w:eastAsia="微软雅黑" w:cs="微软雅黑"/>
          <w:sz w:val="32"/>
          <w:szCs w:val="32"/>
        </w:rPr>
      </w:pPr>
      <w:r>
        <w:rPr>
          <w:rFonts w:hint="eastAsia" w:ascii="仿宋_GB2312" w:eastAsia="仿宋_GB2312"/>
          <w:sz w:val="32"/>
          <w:szCs w:val="32"/>
        </w:rPr>
        <w:t>（十）根据原福建省卫生计生委等六部门《关于印发</w:t>
      </w:r>
      <w:r>
        <w:rPr>
          <w:rFonts w:ascii="仿宋_GB2312" w:eastAsia="仿宋_GB2312"/>
          <w:sz w:val="32"/>
          <w:szCs w:val="32"/>
        </w:rPr>
        <w:t>&lt;</w:t>
      </w:r>
      <w:r>
        <w:rPr>
          <w:rFonts w:hint="eastAsia" w:ascii="仿宋_GB2312" w:eastAsia="仿宋_GB2312"/>
          <w:sz w:val="32"/>
          <w:szCs w:val="32"/>
        </w:rPr>
        <w:t>完善福建省住院医师规范化培训制度的实施意见</w:t>
      </w:r>
      <w:r>
        <w:rPr>
          <w:rFonts w:ascii="仿宋_GB2312" w:eastAsia="仿宋_GB2312"/>
          <w:sz w:val="32"/>
          <w:szCs w:val="32"/>
        </w:rPr>
        <w:t>&gt;</w:t>
      </w:r>
      <w:r>
        <w:rPr>
          <w:rFonts w:hint="eastAsia" w:ascii="仿宋_GB2312" w:eastAsia="仿宋_GB2312"/>
          <w:sz w:val="32"/>
          <w:szCs w:val="32"/>
        </w:rPr>
        <w:t>的通知》（闽卫科教〔</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107</w:t>
      </w:r>
      <w:r>
        <w:rPr>
          <w:rFonts w:hint="eastAsia" w:ascii="仿宋_GB2312" w:eastAsia="仿宋_GB2312"/>
          <w:sz w:val="32"/>
          <w:szCs w:val="32"/>
        </w:rPr>
        <w:t>号）和《福建省卫生计生委关于印发福建省住院医师规范化培训实施方案的通知》（闽卫科教〔</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83</w:t>
      </w:r>
      <w:r>
        <w:rPr>
          <w:rFonts w:hint="eastAsia" w:ascii="仿宋_GB2312" w:eastAsia="仿宋_GB2312"/>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hint="eastAsia" w:ascii="仿宋_GB2312" w:eastAsia="仿宋_GB2312"/>
          <w:sz w:val="32"/>
          <w:szCs w:val="32"/>
        </w:rPr>
        <w:t>年内不得报考培训基地所在单位的任何招聘岗位</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（十一）法律法规规章规定不得聘为事业单位人员的。</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sz w:val="32"/>
          <w:szCs w:val="32"/>
        </w:rPr>
        <w:t xml:space="preserve"> </w:t>
      </w:r>
    </w:p>
    <w:p>
      <w:pPr>
        <w:numPr>
          <w:ilvl w:val="0"/>
          <w:numId w:val="1"/>
        </w:numPr>
        <w:ind w:firstLine="643" w:firstLineChars="200"/>
        <w:outlineLvl w:val="0"/>
        <w:rPr>
          <w:rFonts w:ascii="黑体" w:hAnsi="黑体" w:eastAsia="黑体"/>
          <w:b/>
          <w:bCs/>
          <w:sz w:val="32"/>
          <w:szCs w:val="32"/>
        </w:rPr>
      </w:pPr>
      <w:bookmarkStart w:id="23" w:name="_Toc50132320"/>
      <w:r>
        <w:rPr>
          <w:rFonts w:hint="eastAsia" w:ascii="黑体" w:hAnsi="黑体" w:eastAsia="黑体"/>
          <w:b/>
          <w:bCs/>
          <w:sz w:val="32"/>
          <w:szCs w:val="32"/>
        </w:rPr>
        <w:t>选报岗位须知</w:t>
      </w:r>
      <w:bookmarkEnd w:id="23"/>
    </w:p>
    <w:p>
      <w:pPr>
        <w:ind w:firstLine="643" w:firstLineChars="200"/>
        <w:outlineLvl w:val="1"/>
        <w:rPr>
          <w:rFonts w:ascii="楷体" w:hAnsi="楷体" w:eastAsia="楷体"/>
          <w:b/>
          <w:sz w:val="32"/>
          <w:szCs w:val="32"/>
        </w:rPr>
      </w:pPr>
      <w:bookmarkStart w:id="24" w:name="_Toc50132321"/>
      <w:r>
        <w:rPr>
          <w:rFonts w:hint="eastAsia" w:ascii="楷体" w:hAnsi="楷体" w:eastAsia="楷体"/>
          <w:b/>
          <w:sz w:val="32"/>
          <w:szCs w:val="32"/>
        </w:rPr>
        <w:t>（一）报考资格条件确认</w:t>
      </w:r>
      <w:bookmarkEnd w:id="24"/>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sz w:val="32"/>
          <w:szCs w:val="32"/>
        </w:rPr>
        <w:t>本次考试采取网上报名，借用厦门市人力资源和社会保障局的厦门市事业单位招聘考试管理系统（以下</w:t>
      </w:r>
      <w:r>
        <w:rPr>
          <w:rFonts w:hint="eastAsia" w:ascii="仿宋_GB2312" w:eastAsia="仿宋_GB2312"/>
          <w:bCs/>
          <w:sz w:val="32"/>
          <w:szCs w:val="32"/>
        </w:rPr>
        <w:t>简称“报名系统”</w:t>
      </w:r>
      <w:r>
        <w:rPr>
          <w:rFonts w:hint="eastAsia" w:ascii="仿宋_GB2312" w:eastAsia="仿宋_GB2312"/>
          <w:sz w:val="32"/>
          <w:szCs w:val="32"/>
        </w:rPr>
        <w:t>，网址：</w:t>
      </w:r>
      <w:r>
        <w:fldChar w:fldCharType="begin"/>
      </w:r>
      <w:r>
        <w:instrText xml:space="preserve"> HYPERLINK "https://app.hrss.xm.gov.cn/syzp/v3/" </w:instrText>
      </w:r>
      <w:r>
        <w:fldChar w:fldCharType="separate"/>
      </w:r>
      <w:r>
        <w:rPr>
          <w:rStyle w:val="10"/>
          <w:rFonts w:ascii="仿宋_GB2312" w:hAnsi="宋体" w:eastAsia="仿宋_GB2312"/>
          <w:sz w:val="32"/>
          <w:szCs w:val="32"/>
        </w:rPr>
        <w:t>https://app.hrss.xm.gov.cn/syzp/v3/</w:t>
      </w:r>
      <w:r>
        <w:rPr>
          <w:rStyle w:val="10"/>
          <w:rFonts w:ascii="仿宋_GB2312" w:hAnsi="宋体" w:eastAsia="仿宋_GB2312"/>
          <w:sz w:val="32"/>
          <w:szCs w:val="32"/>
        </w:rPr>
        <w:fldChar w:fldCharType="end"/>
      </w:r>
      <w:r>
        <w:rPr>
          <w:rFonts w:hint="eastAsia" w:ascii="仿宋_GB2312" w:eastAsia="仿宋_GB2312"/>
          <w:sz w:val="32"/>
          <w:szCs w:val="32"/>
        </w:rPr>
        <w:t>），每名报考者只能报考</w:t>
      </w:r>
      <w:r>
        <w:rPr>
          <w:rFonts w:ascii="仿宋_GB2312" w:eastAsia="仿宋_GB2312"/>
          <w:sz w:val="32"/>
          <w:szCs w:val="32"/>
        </w:rPr>
        <w:t>1</w:t>
      </w:r>
      <w:r>
        <w:rPr>
          <w:rFonts w:hint="eastAsia" w:ascii="仿宋_GB2312" w:eastAsia="仿宋_GB2312"/>
          <w:sz w:val="32"/>
          <w:szCs w:val="32"/>
        </w:rPr>
        <w:t>个岗位，通过资格初审后不得更改，并以通过资格初审的岗位参加考试。</w:t>
      </w:r>
    </w:p>
    <w:p>
      <w:pPr>
        <w:shd w:val="clear" w:color="auto" w:fill="FFFFFF"/>
        <w:adjustRightInd w:val="0"/>
        <w:snapToGrid w:val="0"/>
        <w:spacing w:line="640" w:lineRule="exact"/>
        <w:ind w:firstLine="640" w:firstLineChars="20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各岗位报名人数统计每天</w:t>
      </w:r>
      <w:r>
        <w:rPr>
          <w:rFonts w:ascii="仿宋_GB2312" w:eastAsia="仿宋_GB2312"/>
          <w:sz w:val="32"/>
          <w:szCs w:val="32"/>
        </w:rPr>
        <w:t>24:00</w:t>
      </w:r>
      <w:r>
        <w:rPr>
          <w:rFonts w:hint="eastAsia" w:ascii="仿宋_GB2312" w:eastAsia="仿宋_GB2312"/>
          <w:sz w:val="32"/>
          <w:szCs w:val="32"/>
        </w:rPr>
        <w:t>更新一次，</w:t>
      </w:r>
      <w:r>
        <w:rPr>
          <w:rFonts w:hint="eastAsia" w:ascii="仿宋_GB2312" w:eastAsia="仿宋_GB2312"/>
          <w:sz w:val="32"/>
          <w:szCs w:val="32"/>
          <w:lang w:val="en-US" w:eastAsia="zh-CN"/>
        </w:rPr>
        <w:t>11</w:t>
      </w:r>
      <w:r>
        <w:rPr>
          <w:rFonts w:hint="eastAsia" w:ascii="仿宋_GB2312" w:eastAsia="仿宋_GB2312"/>
          <w:sz w:val="32"/>
          <w:szCs w:val="32"/>
          <w:lang w:eastAsia="zh-CN"/>
        </w:rPr>
        <w:t>月</w:t>
      </w:r>
      <w:r>
        <w:rPr>
          <w:rFonts w:hint="eastAsia" w:ascii="仿宋_GB2312" w:eastAsia="仿宋_GB2312"/>
          <w:sz w:val="32"/>
          <w:szCs w:val="32"/>
          <w:lang w:val="en-US" w:eastAsia="zh-CN"/>
        </w:rPr>
        <w:t>22</w:t>
      </w:r>
      <w:r>
        <w:rPr>
          <w:rFonts w:hint="eastAsia" w:ascii="仿宋_GB2312" w:eastAsia="仿宋_GB2312"/>
          <w:sz w:val="32"/>
          <w:szCs w:val="32"/>
          <w:lang w:eastAsia="zh-CN"/>
        </w:rPr>
        <w:t>日</w:t>
      </w:r>
      <w:r>
        <w:rPr>
          <w:rFonts w:ascii="仿宋_GB2312" w:eastAsia="仿宋_GB2312"/>
          <w:sz w:val="32"/>
          <w:szCs w:val="32"/>
        </w:rPr>
        <w:t>24:00</w:t>
      </w:r>
      <w:r>
        <w:rPr>
          <w:rFonts w:hint="eastAsia" w:ascii="仿宋_GB2312" w:eastAsia="仿宋_GB2312"/>
          <w:sz w:val="32"/>
          <w:szCs w:val="32"/>
        </w:rPr>
        <w:t>起不再更新。请符合报考条件的人员尽早报名，防止出现网络拥堵无法成功报名，错失考试机会。</w:t>
      </w:r>
    </w:p>
    <w:p>
      <w:pPr>
        <w:ind w:firstLine="643" w:firstLineChars="200"/>
        <w:outlineLvl w:val="1"/>
        <w:rPr>
          <w:rFonts w:ascii="楷体" w:hAnsi="楷体" w:eastAsia="楷体"/>
          <w:b/>
          <w:sz w:val="32"/>
          <w:szCs w:val="32"/>
        </w:rPr>
      </w:pPr>
      <w:bookmarkStart w:id="25" w:name="_Toc50132322"/>
      <w:r>
        <w:rPr>
          <w:rFonts w:hint="eastAsia" w:ascii="楷体" w:hAnsi="楷体" w:eastAsia="楷体"/>
          <w:b/>
          <w:sz w:val="32"/>
          <w:szCs w:val="32"/>
        </w:rPr>
        <w:t>（二）照片要求</w:t>
      </w:r>
      <w:bookmarkEnd w:id="25"/>
    </w:p>
    <w:p>
      <w:pPr>
        <w:shd w:val="clear" w:color="auto" w:fill="FFFFFF"/>
        <w:adjustRightInd w:val="0"/>
        <w:snapToGrid w:val="0"/>
        <w:spacing w:line="640" w:lineRule="exact"/>
        <w:ind w:firstLine="640" w:firstLineChars="200"/>
        <w:jc w:val="left"/>
        <w:rPr>
          <w:rFonts w:ascii="仿宋_GB2312" w:eastAsia="仿宋_GB2312"/>
          <w:sz w:val="32"/>
          <w:szCs w:val="32"/>
        </w:rPr>
      </w:pPr>
      <w:r>
        <w:rPr>
          <w:rFonts w:hint="eastAsia" w:ascii="仿宋_GB2312" w:eastAsia="仿宋_GB2312"/>
          <w:sz w:val="32"/>
          <w:szCs w:val="32"/>
        </w:rPr>
        <w:t>请提交近期正面免冠二寸彩色数码证件照（</w:t>
      </w:r>
      <w:r>
        <w:rPr>
          <w:rFonts w:ascii="仿宋_GB2312" w:eastAsia="仿宋_GB2312"/>
          <w:sz w:val="32"/>
          <w:szCs w:val="32"/>
        </w:rPr>
        <w:t>jpg</w:t>
      </w:r>
      <w:r>
        <w:rPr>
          <w:rFonts w:hint="eastAsia" w:ascii="仿宋_GB2312" w:eastAsia="仿宋_GB2312"/>
          <w:sz w:val="32"/>
          <w:szCs w:val="32"/>
        </w:rPr>
        <w:t>格式，规格</w:t>
      </w:r>
      <w:r>
        <w:rPr>
          <w:rFonts w:ascii="仿宋_GB2312" w:eastAsia="仿宋_GB2312"/>
          <w:sz w:val="32"/>
          <w:szCs w:val="32"/>
        </w:rPr>
        <w:t>200K</w:t>
      </w:r>
      <w:r>
        <w:rPr>
          <w:rFonts w:hint="eastAsia" w:ascii="仿宋_GB2312" w:eastAsia="仿宋_GB2312"/>
          <w:sz w:val="32"/>
          <w:szCs w:val="32"/>
        </w:rPr>
        <w:t>以下）。</w:t>
      </w:r>
    </w:p>
    <w:p>
      <w:pPr>
        <w:shd w:val="clear" w:color="auto" w:fill="FFFFFF"/>
        <w:adjustRightInd w:val="0"/>
        <w:snapToGrid w:val="0"/>
        <w:spacing w:line="640" w:lineRule="exact"/>
        <w:ind w:firstLine="640" w:firstLineChars="200"/>
        <w:jc w:val="left"/>
        <w:rPr>
          <w:rFonts w:ascii="仿宋_GB2312" w:eastAsia="仿宋_GB2312"/>
          <w:sz w:val="32"/>
          <w:szCs w:val="32"/>
        </w:rPr>
      </w:pPr>
      <w:r>
        <w:rPr>
          <w:rFonts w:hint="eastAsia" w:ascii="仿宋_GB2312" w:eastAsia="仿宋_GB2312"/>
          <w:sz w:val="32"/>
          <w:szCs w:val="32"/>
        </w:rPr>
        <w:t>以下为常见不合格照片：①着制式服装照（公安、工商、武警等）；</w:t>
      </w:r>
      <w:r>
        <w:rPr>
          <w:rFonts w:ascii="仿宋_GB2312" w:eastAsia="仿宋_GB2312"/>
          <w:sz w:val="32"/>
          <w:szCs w:val="32"/>
        </w:rPr>
        <w:t xml:space="preserve"> </w:t>
      </w:r>
      <w:r>
        <w:rPr>
          <w:rFonts w:hint="eastAsia" w:ascii="仿宋_GB2312" w:eastAsia="仿宋_GB2312"/>
          <w:sz w:val="32"/>
          <w:szCs w:val="32"/>
        </w:rPr>
        <w:t>②着帽子或太醒目、夸张首饰等；</w:t>
      </w:r>
      <w:r>
        <w:rPr>
          <w:rFonts w:ascii="仿宋_GB2312" w:eastAsia="仿宋_GB2312"/>
          <w:sz w:val="32"/>
          <w:szCs w:val="32"/>
        </w:rPr>
        <w:t xml:space="preserve"> </w:t>
      </w:r>
      <w:r>
        <w:rPr>
          <w:rFonts w:hint="eastAsia" w:ascii="仿宋_GB2312" w:eastAsia="仿宋_GB2312"/>
          <w:sz w:val="32"/>
          <w:szCs w:val="32"/>
        </w:rPr>
        <w:t>③模糊不清晰的；</w:t>
      </w:r>
      <w:r>
        <w:rPr>
          <w:rFonts w:ascii="仿宋_GB2312" w:eastAsia="仿宋_GB2312"/>
          <w:sz w:val="32"/>
          <w:szCs w:val="32"/>
        </w:rPr>
        <w:t xml:space="preserve"> </w:t>
      </w:r>
      <w:r>
        <w:rPr>
          <w:rFonts w:hint="eastAsia" w:ascii="仿宋_GB2312" w:eastAsia="仿宋_GB2312"/>
          <w:sz w:val="32"/>
          <w:szCs w:val="32"/>
        </w:rPr>
        <w:t>④眼镜反光的；⑤明显不是个人照片的（如风景照、名人照等）；</w:t>
      </w:r>
      <w:r>
        <w:rPr>
          <w:rFonts w:ascii="仿宋_GB2312" w:eastAsia="仿宋_GB2312"/>
          <w:sz w:val="32"/>
          <w:szCs w:val="32"/>
        </w:rPr>
        <w:t xml:space="preserve"> </w:t>
      </w:r>
      <w:r>
        <w:rPr>
          <w:rFonts w:hint="eastAsia" w:ascii="仿宋_GB2312" w:eastAsia="仿宋_GB2312"/>
          <w:sz w:val="32"/>
          <w:szCs w:val="32"/>
        </w:rPr>
        <w:t>⑥随意自拍的半身照，全身照等无法看清楚脸的；</w:t>
      </w:r>
      <w:r>
        <w:rPr>
          <w:rFonts w:ascii="仿宋_GB2312" w:eastAsia="仿宋_GB2312"/>
          <w:sz w:val="32"/>
          <w:szCs w:val="32"/>
        </w:rPr>
        <w:t xml:space="preserve"> </w:t>
      </w:r>
      <w:r>
        <w:rPr>
          <w:rFonts w:hint="eastAsia" w:ascii="仿宋_GB2312" w:eastAsia="仿宋_GB2312"/>
          <w:sz w:val="32"/>
          <w:szCs w:val="32"/>
        </w:rPr>
        <w:t>⑦头发刘海遮挡面大的；⑧照片比例变形的；</w:t>
      </w:r>
      <w:r>
        <w:rPr>
          <w:rFonts w:ascii="仿宋_GB2312" w:eastAsia="仿宋_GB2312"/>
          <w:sz w:val="32"/>
          <w:szCs w:val="32"/>
        </w:rPr>
        <w:t xml:space="preserve"> </w:t>
      </w:r>
      <w:r>
        <w:rPr>
          <w:rFonts w:hint="eastAsia" w:ascii="仿宋_GB2312" w:eastAsia="仿宋_GB2312"/>
          <w:sz w:val="32"/>
          <w:szCs w:val="32"/>
        </w:rPr>
        <w:t>⑨手持证件的照片；⑩其他难以清晰辨认的。</w:t>
      </w:r>
    </w:p>
    <w:p>
      <w:pPr>
        <w:numPr>
          <w:ilvl w:val="0"/>
          <w:numId w:val="3"/>
        </w:numPr>
        <w:ind w:firstLine="643" w:firstLineChars="200"/>
        <w:outlineLvl w:val="1"/>
        <w:rPr>
          <w:rFonts w:ascii="楷体" w:hAnsi="楷体" w:eastAsia="楷体"/>
          <w:b/>
          <w:sz w:val="32"/>
          <w:szCs w:val="32"/>
        </w:rPr>
      </w:pPr>
      <w:bookmarkStart w:id="26" w:name="_Toc50132323"/>
      <w:r>
        <w:rPr>
          <w:rFonts w:hint="eastAsia" w:ascii="楷体" w:hAnsi="楷体" w:eastAsia="楷体"/>
          <w:b/>
          <w:sz w:val="32"/>
          <w:szCs w:val="32"/>
        </w:rPr>
        <w:t>个人简历</w:t>
      </w:r>
      <w:bookmarkEnd w:id="26"/>
    </w:p>
    <w:p>
      <w:pPr>
        <w:rPr>
          <w:rFonts w:ascii="仿宋_GB2312" w:hAnsi="仿宋_GB2312" w:eastAsia="仿宋_GB2312" w:cs="仿宋_GB2312"/>
          <w:sz w:val="32"/>
          <w:szCs w:val="32"/>
          <w:highlight w:val="yellow"/>
        </w:rPr>
      </w:pPr>
      <w:r>
        <w:rPr>
          <w:rFonts w:ascii="仿宋_GB2312" w:eastAsia="仿宋_GB2312"/>
          <w:sz w:val="32"/>
          <w:szCs w:val="32"/>
        </w:rPr>
        <w:t xml:space="preserve">    </w:t>
      </w:r>
      <w:bookmarkStart w:id="27" w:name="_Toc28349"/>
      <w:bookmarkStart w:id="28" w:name="_Toc11175"/>
      <w:bookmarkStart w:id="29" w:name="_Toc5535"/>
      <w:bookmarkStart w:id="30" w:name="_Toc29293"/>
      <w:bookmarkStart w:id="31" w:name="_Toc4830"/>
      <w:r>
        <w:rPr>
          <w:rFonts w:hint="eastAsia" w:ascii="仿宋_GB2312" w:hAnsi="仿宋_GB2312" w:eastAsia="仿宋_GB2312" w:cs="仿宋_GB2312"/>
          <w:sz w:val="32"/>
          <w:szCs w:val="32"/>
        </w:rPr>
        <w:t>曾在报名系统中注册登记的考生，本次报考前务必首先根据实际情况重新修改完善个人相关信息（截至报名日或报名截止日），如实反映各阶段的就学、就业、待业等状态，期间不能中断，原则上应从高中起填写。</w:t>
      </w:r>
      <w:bookmarkEnd w:id="27"/>
      <w:bookmarkEnd w:id="28"/>
      <w:r>
        <w:rPr>
          <w:rFonts w:hint="eastAsia" w:ascii="仿宋_GB2312" w:hAnsi="仿宋_GB2312" w:eastAsia="仿宋_GB2312" w:cs="仿宋_GB2312"/>
          <w:sz w:val="32"/>
          <w:szCs w:val="32"/>
        </w:rPr>
        <w:t>报名提交审核后修改填写的个人信息，系统无法自动更新呈现。</w:t>
      </w:r>
      <w:r>
        <w:rPr>
          <w:rFonts w:hint="eastAsia" w:ascii="仿宋_GB2312" w:hAnsi="仿宋_GB2312" w:eastAsia="仿宋_GB2312" w:cs="仿宋_GB2312"/>
          <w:b/>
          <w:sz w:val="32"/>
          <w:szCs w:val="32"/>
          <w:u w:val="single"/>
        </w:rPr>
        <w:t>为避免所报考岗位审核人员按原信息审核判定不符合，请务必在报名信息提交前完善并确认个人信息无误。</w:t>
      </w:r>
      <w:bookmarkEnd w:id="29"/>
      <w:bookmarkEnd w:id="30"/>
      <w:bookmarkEnd w:id="31"/>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在机关事业单位工作的，须注明单位性质（机关、参公单位、非参公事业单位）和本人身份（公务员、参公事业编制人员、非参公事业编制人员、编外人员）。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部队、武警相关单位工作人员须注明“现役人员”还是“非现役文职人员”，或者“合同制职员”等。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在读人员须注明教育类别是“全日制普教”还是“非全日制普教”。</w:t>
      </w:r>
    </w:p>
    <w:p>
      <w:pPr>
        <w:ind w:firstLine="643" w:firstLineChars="200"/>
        <w:outlineLvl w:val="1"/>
        <w:rPr>
          <w:rFonts w:ascii="楷体" w:hAnsi="楷体" w:eastAsia="楷体"/>
          <w:b/>
          <w:sz w:val="32"/>
          <w:szCs w:val="32"/>
        </w:rPr>
      </w:pPr>
      <w:bookmarkStart w:id="32" w:name="_Toc50132324"/>
      <w:r>
        <w:rPr>
          <w:rFonts w:hint="eastAsia" w:ascii="楷体" w:hAnsi="楷体" w:eastAsia="楷体"/>
          <w:b/>
          <w:sz w:val="32"/>
          <w:szCs w:val="32"/>
        </w:rPr>
        <w:t>（四）回避情形</w:t>
      </w:r>
      <w:bookmarkEnd w:id="32"/>
    </w:p>
    <w:p>
      <w:pPr>
        <w:ind w:firstLine="640" w:firstLineChars="200"/>
        <w:rPr>
          <w:rFonts w:ascii="仿宋_GB2312" w:eastAsia="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rPr>
      </w:pPr>
      <w:r>
        <w:rPr>
          <w:rFonts w:hint="eastAsia" w:ascii="仿宋_GB2312" w:eastAsia="仿宋_GB2312"/>
          <w:sz w:val="32"/>
          <w:szCs w:val="32"/>
        </w:rPr>
        <w:t>所称直接上下级领导关系包括：</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ind w:firstLine="640" w:firstLineChars="200"/>
        <w:rPr>
          <w:rFonts w:ascii="仿宋_GB2312" w:eastAsia="仿宋_GB2312"/>
          <w:sz w:val="32"/>
          <w:szCs w:val="32"/>
        </w:rPr>
      </w:pPr>
      <w:r>
        <w:rPr>
          <w:rFonts w:hint="eastAsia" w:ascii="仿宋_GB2312" w:eastAsia="仿宋_GB2312"/>
          <w:sz w:val="32"/>
          <w:szCs w:val="32"/>
        </w:rPr>
        <w:t>从事招聘工作的人员存在应当回避情形的，须实行履职回避。</w:t>
      </w:r>
    </w:p>
    <w:p>
      <w:pPr>
        <w:numPr>
          <w:ilvl w:val="0"/>
          <w:numId w:val="4"/>
        </w:numPr>
        <w:ind w:firstLine="643" w:firstLineChars="200"/>
        <w:outlineLvl w:val="0"/>
        <w:rPr>
          <w:rFonts w:ascii="黑体" w:hAnsi="黑体" w:eastAsia="黑体"/>
          <w:b/>
          <w:bCs/>
          <w:sz w:val="32"/>
          <w:szCs w:val="32"/>
        </w:rPr>
      </w:pPr>
      <w:bookmarkStart w:id="33" w:name="_Toc50132325"/>
      <w:r>
        <w:rPr>
          <w:rFonts w:hint="eastAsia" w:ascii="黑体" w:hAnsi="黑体" w:eastAsia="黑体"/>
          <w:b/>
          <w:bCs/>
          <w:sz w:val="32"/>
          <w:szCs w:val="32"/>
        </w:rPr>
        <w:t>年龄、资格（历）等的计算办法</w:t>
      </w:r>
      <w:bookmarkEnd w:id="33"/>
    </w:p>
    <w:p>
      <w:pPr>
        <w:ind w:firstLine="640" w:firstLineChars="200"/>
        <w:rPr>
          <w:rFonts w:ascii="仿宋_GB2312" w:eastAsia="仿宋_GB2312"/>
          <w:sz w:val="32"/>
          <w:szCs w:val="32"/>
        </w:rPr>
      </w:pPr>
      <w:r>
        <w:rPr>
          <w:rFonts w:hint="eastAsia" w:ascii="仿宋_GB2312" w:eastAsia="仿宋_GB2312"/>
          <w:sz w:val="32"/>
          <w:szCs w:val="32"/>
        </w:rPr>
        <w:t>如无特别说明，相关年限的计算、证书取得时间等，均指计算截至报名截止日。</w:t>
      </w:r>
    </w:p>
    <w:p>
      <w:pPr>
        <w:numPr>
          <w:ilvl w:val="0"/>
          <w:numId w:val="5"/>
        </w:numPr>
        <w:ind w:firstLine="643" w:firstLineChars="200"/>
        <w:rPr>
          <w:rFonts w:ascii="楷体" w:hAnsi="楷体" w:eastAsia="楷体" w:cs="楷体"/>
          <w:b/>
          <w:bCs/>
          <w:sz w:val="32"/>
          <w:szCs w:val="32"/>
        </w:rPr>
      </w:pPr>
      <w:r>
        <w:rPr>
          <w:rFonts w:hint="eastAsia" w:ascii="楷体" w:hAnsi="楷体" w:eastAsia="楷体" w:cs="楷体"/>
          <w:b/>
          <w:bCs/>
          <w:sz w:val="32"/>
          <w:szCs w:val="32"/>
        </w:rPr>
        <w:t>年龄</w:t>
      </w:r>
    </w:p>
    <w:p>
      <w:pPr>
        <w:ind w:firstLine="640" w:firstLineChars="200"/>
        <w:rPr>
          <w:rFonts w:ascii="仿宋_GB2312" w:eastAsia="仿宋_GB2312"/>
          <w:sz w:val="32"/>
          <w:szCs w:val="32"/>
        </w:rPr>
      </w:pPr>
      <w:r>
        <w:rPr>
          <w:rFonts w:hint="eastAsia" w:ascii="仿宋_GB2312" w:eastAsia="仿宋_GB2312"/>
          <w:sz w:val="32"/>
          <w:szCs w:val="32"/>
        </w:rPr>
        <w:t>最高年龄要求</w:t>
      </w:r>
      <w:r>
        <w:rPr>
          <w:rFonts w:ascii="仿宋_GB2312" w:eastAsia="仿宋_GB2312"/>
          <w:sz w:val="32"/>
          <w:szCs w:val="32"/>
        </w:rPr>
        <w:t>35</w:t>
      </w:r>
      <w:r>
        <w:rPr>
          <w:rFonts w:hint="eastAsia" w:ascii="仿宋_GB2312" w:eastAsia="仿宋_GB2312"/>
          <w:sz w:val="32"/>
          <w:szCs w:val="32"/>
        </w:rPr>
        <w:t>岁是指</w:t>
      </w:r>
      <w:r>
        <w:rPr>
          <w:rFonts w:ascii="仿宋_GB2312" w:eastAsia="仿宋_GB2312"/>
          <w:sz w:val="32"/>
          <w:szCs w:val="32"/>
        </w:rPr>
        <w:t>1984</w:t>
      </w:r>
      <w:r>
        <w:rPr>
          <w:rFonts w:hint="eastAsia" w:ascii="仿宋_GB2312" w:eastAsia="仿宋_GB2312"/>
          <w:sz w:val="32"/>
          <w:szCs w:val="32"/>
        </w:rPr>
        <w:t>年</w:t>
      </w:r>
      <w:r>
        <w:rPr>
          <w:rFonts w:hint="eastAsia" w:ascii="仿宋_GB2312" w:eastAsia="仿宋_GB2312"/>
          <w:sz w:val="32"/>
          <w:szCs w:val="32"/>
          <w:lang w:eastAsia="zh-CN"/>
        </w:rPr>
        <w:t>11月24日</w:t>
      </w:r>
      <w:r>
        <w:rPr>
          <w:rFonts w:hint="eastAsia" w:ascii="仿宋_GB2312" w:eastAsia="仿宋_GB2312"/>
          <w:sz w:val="32"/>
          <w:szCs w:val="32"/>
        </w:rPr>
        <w:t>（不含）之后出生的人员。最高年龄要求</w:t>
      </w:r>
      <w:r>
        <w:rPr>
          <w:rFonts w:ascii="仿宋_GB2312" w:eastAsia="仿宋_GB2312"/>
          <w:sz w:val="32"/>
          <w:szCs w:val="32"/>
        </w:rPr>
        <w:t>40</w:t>
      </w:r>
      <w:r>
        <w:rPr>
          <w:rFonts w:hint="eastAsia" w:ascii="仿宋_GB2312" w:eastAsia="仿宋_GB2312"/>
          <w:sz w:val="32"/>
          <w:szCs w:val="32"/>
        </w:rPr>
        <w:t>岁等，以此类推。</w:t>
      </w:r>
    </w:p>
    <w:p>
      <w:pPr>
        <w:numPr>
          <w:ilvl w:val="0"/>
          <w:numId w:val="5"/>
        </w:numPr>
        <w:ind w:firstLine="643" w:firstLineChars="200"/>
        <w:rPr>
          <w:rFonts w:ascii="楷体" w:hAnsi="楷体" w:eastAsia="楷体" w:cs="楷体"/>
          <w:b/>
          <w:bCs/>
          <w:sz w:val="32"/>
          <w:szCs w:val="32"/>
        </w:rPr>
      </w:pPr>
      <w:r>
        <w:rPr>
          <w:rFonts w:hint="eastAsia" w:ascii="楷体" w:hAnsi="楷体" w:eastAsia="楷体" w:cs="楷体"/>
          <w:b/>
          <w:bCs/>
          <w:sz w:val="32"/>
          <w:szCs w:val="32"/>
        </w:rPr>
        <w:t>资格（历）等</w:t>
      </w:r>
    </w:p>
    <w:p>
      <w:pPr>
        <w:ind w:firstLine="640" w:firstLineChars="200"/>
        <w:rPr>
          <w:rFonts w:ascii="仿宋_GB2312" w:eastAsia="仿宋_GB2312"/>
          <w:sz w:val="32"/>
          <w:szCs w:val="32"/>
        </w:rPr>
      </w:pPr>
      <w:r>
        <w:rPr>
          <w:rFonts w:hint="eastAsia" w:ascii="仿宋_GB2312" w:eastAsia="仿宋_GB2312"/>
          <w:sz w:val="32"/>
          <w:szCs w:val="32"/>
        </w:rPr>
        <w:t>岗位资格条件、《简章》和《报考指南》要求具有</w:t>
      </w:r>
      <w:r>
        <w:rPr>
          <w:rFonts w:ascii="Arial" w:hAnsi="Arial" w:eastAsia="仿宋_GB2312" w:cs="Arial"/>
          <w:sz w:val="32"/>
          <w:szCs w:val="32"/>
        </w:rPr>
        <w:t>××</w:t>
      </w:r>
      <w:r>
        <w:rPr>
          <w:rFonts w:hint="eastAsia" w:ascii="仿宋_GB2312" w:eastAsia="仿宋_GB2312"/>
          <w:sz w:val="32"/>
          <w:szCs w:val="32"/>
        </w:rPr>
        <w:t>条件以上的，如无特别说明，均含本数。如：具有</w:t>
      </w:r>
      <w:r>
        <w:rPr>
          <w:rFonts w:ascii="仿宋_GB2312" w:eastAsia="仿宋_GB2312"/>
          <w:sz w:val="32"/>
          <w:szCs w:val="32"/>
        </w:rPr>
        <w:t>2</w:t>
      </w:r>
      <w:r>
        <w:rPr>
          <w:rFonts w:hint="eastAsia" w:ascii="仿宋_GB2312" w:eastAsia="仿宋_GB2312"/>
          <w:sz w:val="32"/>
          <w:szCs w:val="32"/>
        </w:rPr>
        <w:t>年以上工作经历，指截至报名截止日具有</w:t>
      </w:r>
      <w:r>
        <w:rPr>
          <w:rFonts w:ascii="仿宋_GB2312" w:eastAsia="仿宋_GB2312"/>
          <w:sz w:val="32"/>
          <w:szCs w:val="32"/>
        </w:rPr>
        <w:t>2</w:t>
      </w:r>
      <w:r>
        <w:rPr>
          <w:rFonts w:hint="eastAsia" w:ascii="仿宋_GB2312" w:eastAsia="仿宋_GB2312"/>
          <w:sz w:val="32"/>
          <w:szCs w:val="32"/>
        </w:rPr>
        <w:t>年或</w:t>
      </w:r>
      <w:r>
        <w:rPr>
          <w:rFonts w:ascii="仿宋_GB2312" w:eastAsia="仿宋_GB2312"/>
          <w:sz w:val="32"/>
          <w:szCs w:val="32"/>
        </w:rPr>
        <w:t>2</w:t>
      </w:r>
      <w:r>
        <w:rPr>
          <w:rFonts w:hint="eastAsia" w:ascii="仿宋_GB2312" w:eastAsia="仿宋_GB2312"/>
          <w:sz w:val="32"/>
          <w:szCs w:val="32"/>
        </w:rPr>
        <w:t>年以上工作经历。</w:t>
      </w:r>
    </w:p>
    <w:p>
      <w:pPr>
        <w:numPr>
          <w:ilvl w:val="0"/>
          <w:numId w:val="4"/>
        </w:numPr>
        <w:ind w:firstLine="643" w:firstLineChars="200"/>
        <w:outlineLvl w:val="0"/>
        <w:rPr>
          <w:rFonts w:ascii="黑体" w:hAnsi="黑体" w:eastAsia="黑体"/>
          <w:b/>
          <w:bCs/>
          <w:sz w:val="32"/>
          <w:szCs w:val="32"/>
        </w:rPr>
      </w:pPr>
      <w:bookmarkStart w:id="34" w:name="_Toc50132326"/>
      <w:r>
        <w:rPr>
          <w:rFonts w:hint="eastAsia" w:ascii="黑体" w:hAnsi="黑体" w:eastAsia="黑体"/>
          <w:b/>
          <w:bCs/>
          <w:sz w:val="32"/>
          <w:szCs w:val="32"/>
        </w:rPr>
        <w:t>学历（位）认定</w:t>
      </w:r>
      <w:bookmarkEnd w:id="34"/>
    </w:p>
    <w:p>
      <w:pPr>
        <w:ind w:firstLine="640" w:firstLineChars="200"/>
        <w:rPr>
          <w:rFonts w:ascii="仿宋_GB2312" w:eastAsia="仿宋_GB2312"/>
          <w:sz w:val="32"/>
          <w:szCs w:val="32"/>
        </w:rPr>
      </w:pPr>
      <w:r>
        <w:rPr>
          <w:rFonts w:hint="eastAsia" w:ascii="仿宋_GB2312" w:eastAsia="仿宋_GB2312"/>
          <w:sz w:val="32"/>
          <w:szCs w:val="32"/>
        </w:rPr>
        <w:t>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须是国家承认的国民教育毕业学历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（一）境内学历（位）</w:t>
      </w:r>
    </w:p>
    <w:p>
      <w:pPr>
        <w:ind w:firstLine="640" w:firstLineChars="200"/>
        <w:rPr>
          <w:rFonts w:ascii="仿宋_GB2312" w:eastAsia="仿宋_GB2312"/>
          <w:sz w:val="32"/>
          <w:szCs w:val="32"/>
        </w:rPr>
      </w:pPr>
      <w:r>
        <w:rPr>
          <w:rFonts w:hint="eastAsia" w:ascii="仿宋_GB2312" w:eastAsia="仿宋_GB2312"/>
          <w:sz w:val="32"/>
          <w:szCs w:val="32"/>
        </w:rPr>
        <w:t>用于报考的学历（含自学考试、成人教育、网络教育、夜大、电大等）应在中国高等教育学生信息网（简称“学信网”，</w:t>
      </w:r>
      <w:r>
        <w:rPr>
          <w:rFonts w:ascii="仿宋_GB2312" w:eastAsia="仿宋_GB2312"/>
          <w:sz w:val="32"/>
          <w:szCs w:val="32"/>
        </w:rPr>
        <w:t>http://www.chsi.com.cn/</w:t>
      </w:r>
      <w:r>
        <w:rPr>
          <w:rFonts w:hint="eastAsia" w:ascii="仿宋_GB2312" w:eastAsia="仿宋_GB2312"/>
          <w:sz w:val="32"/>
          <w:szCs w:val="32"/>
        </w:rPr>
        <w:t>）上可查询认证；用于报考的学位，应在中国学位与研究生教育信息网（简称“学位网”，</w:t>
      </w:r>
      <w:r>
        <w:rPr>
          <w:rFonts w:ascii="仿宋_GB2312" w:eastAsia="仿宋_GB2312"/>
          <w:sz w:val="32"/>
          <w:szCs w:val="32"/>
        </w:rPr>
        <w:t>http://www.cdgdc.edu.cn/</w:t>
      </w:r>
      <w:r>
        <w:rPr>
          <w:rFonts w:hint="eastAsia" w:ascii="仿宋_GB2312" w:eastAsia="仿宋_GB2312"/>
          <w:sz w:val="32"/>
          <w:szCs w:val="32"/>
        </w:rPr>
        <w:t>）上可查询认证。</w:t>
      </w:r>
    </w:p>
    <w:p>
      <w:pPr>
        <w:ind w:firstLine="643" w:firstLineChars="200"/>
        <w:rPr>
          <w:rFonts w:ascii="楷体" w:hAnsi="楷体" w:eastAsia="楷体"/>
          <w:b/>
          <w:sz w:val="32"/>
          <w:szCs w:val="32"/>
        </w:rPr>
      </w:pPr>
      <w:r>
        <w:rPr>
          <w:rFonts w:hint="eastAsia" w:ascii="楷体" w:hAnsi="楷体" w:eastAsia="楷体"/>
          <w:b/>
          <w:sz w:val="32"/>
          <w:szCs w:val="32"/>
        </w:rPr>
        <w:t>（二）境外学历（位）</w:t>
      </w:r>
    </w:p>
    <w:p>
      <w:pPr>
        <w:ind w:firstLine="640" w:firstLineChars="200"/>
        <w:rPr>
          <w:rFonts w:ascii="仿宋_GB2312" w:eastAsia="仿宋_GB2312"/>
          <w:sz w:val="32"/>
          <w:szCs w:val="32"/>
        </w:rPr>
      </w:pPr>
      <w:r>
        <w:rPr>
          <w:rFonts w:hint="eastAsia" w:ascii="仿宋_GB2312" w:eastAsia="仿宋_GB2312"/>
          <w:sz w:val="32"/>
          <w:szCs w:val="32"/>
        </w:rPr>
        <w:t>持境外学历（位）报考的，应提供教育部留学服务中心出具的《国外学历学位认证书》或《香港、澳门特别行政区学历学位认证书》等有关证明材料。</w:t>
      </w:r>
    </w:p>
    <w:p>
      <w:pPr>
        <w:ind w:firstLine="640" w:firstLineChars="200"/>
        <w:rPr>
          <w:rFonts w:ascii="仿宋_GB2312" w:eastAsia="仿宋_GB2312"/>
          <w:sz w:val="32"/>
          <w:szCs w:val="32"/>
        </w:rPr>
      </w:pPr>
      <w:r>
        <w:rPr>
          <w:rFonts w:hint="eastAsia" w:ascii="仿宋_GB2312" w:eastAsia="仿宋_GB2312"/>
          <w:sz w:val="32"/>
          <w:szCs w:val="32"/>
        </w:rPr>
        <w:t>属于国内院校与境外院校联合办学取得境外学历学位的，需提供教育部留学服务中心出具的《联合办学学历学位评估意见书》或《联合办学学历学位认证书》。</w:t>
      </w:r>
    </w:p>
    <w:p>
      <w:pPr>
        <w:ind w:firstLine="640" w:firstLineChars="200"/>
        <w:rPr>
          <w:rFonts w:ascii="仿宋_GB2312" w:eastAsia="仿宋_GB2312"/>
          <w:sz w:val="32"/>
          <w:szCs w:val="32"/>
        </w:rPr>
      </w:pPr>
      <w:r>
        <w:rPr>
          <w:rFonts w:hint="eastAsia" w:ascii="仿宋_GB2312" w:eastAsia="仿宋_GB2312"/>
          <w:sz w:val="32"/>
          <w:szCs w:val="32"/>
        </w:rPr>
        <w:t>持境外学历（位）者，也可报考要求全日制普教学历（位）的岗位，但岗位资格复核时需提交或书面承诺于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日前取得并能提供符合岗位报考条件的相应学历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证书及其认证书，否则视为自动放弃考试（聘用）资格。</w:t>
      </w:r>
    </w:p>
    <w:p>
      <w:pPr>
        <w:ind w:firstLine="643" w:firstLineChars="200"/>
        <w:rPr>
          <w:rFonts w:ascii="楷体" w:hAnsi="楷体" w:eastAsia="楷体"/>
          <w:b/>
          <w:sz w:val="32"/>
          <w:szCs w:val="32"/>
        </w:rPr>
      </w:pPr>
      <w:r>
        <w:rPr>
          <w:rFonts w:hint="eastAsia" w:ascii="楷体" w:hAnsi="楷体" w:eastAsia="楷体"/>
          <w:b/>
          <w:sz w:val="32"/>
          <w:szCs w:val="32"/>
        </w:rPr>
        <w:t>（三）我省“双学位”“双专业”学历</w:t>
      </w:r>
    </w:p>
    <w:p>
      <w:pPr>
        <w:ind w:firstLine="640" w:firstLineChars="200"/>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w:t>
      </w:r>
      <w:r>
        <w:rPr>
          <w:rFonts w:ascii="仿宋_GB2312" w:eastAsia="仿宋_GB2312"/>
          <w:sz w:val="32"/>
          <w:szCs w:val="32"/>
        </w:rPr>
        <w:t>2009</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号），经修读达到毕业条件并获得“双学位”“双专业”证书的报考者，在本省范围内承认其学历、学位。</w:t>
      </w:r>
    </w:p>
    <w:p>
      <w:pPr>
        <w:ind w:firstLine="643" w:firstLineChars="200"/>
        <w:rPr>
          <w:rFonts w:ascii="楷体" w:hAnsi="楷体" w:eastAsia="楷体"/>
          <w:b/>
          <w:sz w:val="32"/>
          <w:szCs w:val="32"/>
        </w:rPr>
      </w:pPr>
      <w:r>
        <w:rPr>
          <w:rFonts w:hint="eastAsia" w:ascii="楷体" w:hAnsi="楷体" w:eastAsia="楷体"/>
          <w:b/>
          <w:sz w:val="32"/>
          <w:szCs w:val="32"/>
        </w:rPr>
        <w:t>（四）提醒事项</w:t>
      </w:r>
    </w:p>
    <w:p>
      <w:pPr>
        <w:numPr>
          <w:ilvl w:val="0"/>
          <w:numId w:val="6"/>
        </w:numPr>
        <w:ind w:left="0" w:firstLine="640" w:firstLineChars="200"/>
        <w:rPr>
          <w:rFonts w:ascii="仿宋_GB2312" w:eastAsia="仿宋_GB2312"/>
          <w:sz w:val="32"/>
          <w:szCs w:val="32"/>
        </w:rPr>
      </w:pPr>
      <w:r>
        <w:rPr>
          <w:rFonts w:hint="eastAsia" w:ascii="仿宋_GB2312" w:eastAsia="仿宋_GB2312"/>
          <w:sz w:val="32"/>
          <w:szCs w:val="32"/>
        </w:rPr>
        <w:t>面试资格复核时，招聘单位将对学历（位）进行核查，请考生按照上述要求，提前做好相应认证报告或网上查验准备。</w:t>
      </w:r>
    </w:p>
    <w:p>
      <w:pPr>
        <w:numPr>
          <w:ilvl w:val="0"/>
          <w:numId w:val="6"/>
        </w:numPr>
        <w:ind w:left="0" w:firstLine="640" w:firstLineChars="200"/>
        <w:rPr>
          <w:rFonts w:ascii="仿宋_GB2312" w:eastAsia="仿宋_GB2312"/>
          <w:sz w:val="32"/>
          <w:szCs w:val="32"/>
        </w:rPr>
      </w:pPr>
      <w:r>
        <w:rPr>
          <w:rFonts w:hint="eastAsia" w:ascii="仿宋_GB2312" w:eastAsia="仿宋_GB2312"/>
          <w:sz w:val="32"/>
          <w:szCs w:val="32"/>
        </w:rPr>
        <w:t>全日制普通教育</w:t>
      </w:r>
      <w:r>
        <w:rPr>
          <w:rFonts w:ascii="仿宋_GB2312" w:eastAsia="仿宋_GB2312"/>
          <w:sz w:val="32"/>
          <w:szCs w:val="32"/>
        </w:rPr>
        <w:t>2020</w:t>
      </w:r>
      <w:r>
        <w:rPr>
          <w:rFonts w:hint="eastAsia" w:ascii="仿宋_GB2312" w:eastAsia="仿宋_GB2312"/>
          <w:sz w:val="32"/>
          <w:szCs w:val="32"/>
        </w:rPr>
        <w:t>届毕业生尚未取得相应学历（位）的，可持学校出具的《就业推荐表》报名，但须向招聘单位书面承诺于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日前取得并能提供符合岗位报考条件的相应学历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证书，否则视为自动放弃考试（聘用）资格。</w:t>
      </w:r>
    </w:p>
    <w:p>
      <w:pPr>
        <w:numPr>
          <w:ilvl w:val="0"/>
          <w:numId w:val="4"/>
        </w:numPr>
        <w:ind w:firstLine="643" w:firstLineChars="200"/>
        <w:outlineLvl w:val="0"/>
        <w:rPr>
          <w:rFonts w:ascii="黑体" w:hAnsi="黑体" w:eastAsia="黑体"/>
          <w:b/>
          <w:bCs/>
          <w:sz w:val="32"/>
          <w:szCs w:val="32"/>
        </w:rPr>
      </w:pPr>
      <w:bookmarkStart w:id="35" w:name="_Toc50132327"/>
      <w:r>
        <w:rPr>
          <w:rFonts w:hint="eastAsia" w:ascii="黑体" w:hAnsi="黑体" w:eastAsia="黑体"/>
          <w:b/>
          <w:bCs/>
          <w:sz w:val="32"/>
          <w:szCs w:val="32"/>
        </w:rPr>
        <w:t>专业</w:t>
      </w:r>
      <w:bookmarkEnd w:id="35"/>
    </w:p>
    <w:p>
      <w:pPr>
        <w:ind w:firstLine="640" w:firstLineChars="200"/>
        <w:rPr>
          <w:rFonts w:ascii="仿宋_GB2312" w:eastAsia="仿宋_GB2312"/>
          <w:sz w:val="32"/>
          <w:szCs w:val="32"/>
          <w:bdr w:val="single" w:color="auto" w:sz="4" w:space="0"/>
        </w:rPr>
      </w:pPr>
      <w:r>
        <w:rPr>
          <w:rFonts w:hint="eastAsia" w:ascii="仿宋_GB2312" w:eastAsia="仿宋_GB2312"/>
          <w:sz w:val="32"/>
          <w:szCs w:val="32"/>
        </w:rPr>
        <w:t>本次招考以《福建省机关事业单位招考专业指导目录（</w:t>
      </w:r>
      <w:r>
        <w:rPr>
          <w:rFonts w:ascii="仿宋_GB2312" w:eastAsia="仿宋_GB2312"/>
          <w:sz w:val="32"/>
          <w:szCs w:val="32"/>
        </w:rPr>
        <w:t>2020</w:t>
      </w:r>
      <w:r>
        <w:rPr>
          <w:rFonts w:hint="eastAsia" w:ascii="仿宋_GB2312" w:eastAsia="仿宋_GB2312"/>
          <w:sz w:val="32"/>
          <w:szCs w:val="32"/>
        </w:rPr>
        <w:t>年）》（文中简称《专业指导目录》）作为岗位专业条件设置和审核的依据。其他来源的专业指导目录不作为本次报考和审核的依据。</w:t>
      </w:r>
    </w:p>
    <w:p>
      <w:pPr>
        <w:ind w:firstLine="643" w:firstLineChars="200"/>
        <w:outlineLvl w:val="1"/>
        <w:rPr>
          <w:rFonts w:ascii="楷体" w:hAnsi="楷体" w:eastAsia="楷体"/>
          <w:b/>
          <w:sz w:val="32"/>
          <w:szCs w:val="32"/>
        </w:rPr>
      </w:pPr>
      <w:bookmarkStart w:id="36" w:name="_Toc50132328"/>
      <w:r>
        <w:rPr>
          <w:rFonts w:hint="eastAsia" w:ascii="楷体" w:hAnsi="楷体" w:eastAsia="楷体"/>
          <w:b/>
          <w:sz w:val="32"/>
          <w:szCs w:val="32"/>
        </w:rPr>
        <w:t>（一）填报专业名称</w:t>
      </w:r>
      <w:bookmarkEnd w:id="36"/>
    </w:p>
    <w:p>
      <w:pPr>
        <w:ind w:firstLine="640" w:firstLineChars="200"/>
        <w:rPr>
          <w:rFonts w:ascii="仿宋_GB2312" w:eastAsia="仿宋_GB2312"/>
          <w:sz w:val="32"/>
          <w:szCs w:val="32"/>
          <w:bdr w:val="single" w:color="auto" w:sz="4" w:space="0"/>
        </w:rPr>
      </w:pPr>
      <w:r>
        <w:rPr>
          <w:rFonts w:hint="eastAsia" w:ascii="仿宋_GB2312" w:eastAsia="仿宋_GB2312"/>
          <w:sz w:val="32"/>
          <w:szCs w:val="32"/>
        </w:rPr>
        <w:t>报考者应严格按照所持证书（认证报告）上内容</w:t>
      </w:r>
      <w:r>
        <w:rPr>
          <w:rFonts w:hint="eastAsia" w:ascii="仿宋_GB2312" w:eastAsia="仿宋_GB2312"/>
          <w:b/>
          <w:sz w:val="32"/>
          <w:szCs w:val="32"/>
          <w:u w:val="single"/>
        </w:rPr>
        <w:t>只字不差</w:t>
      </w:r>
      <w:r>
        <w:rPr>
          <w:rFonts w:hint="eastAsia" w:ascii="仿宋_GB2312" w:eastAsia="仿宋_GB2312"/>
          <w:sz w:val="32"/>
          <w:szCs w:val="32"/>
        </w:rPr>
        <w:t>、如实填写所学专业。其中，全日制普通教育学历所学专业以毕业证书为准，非全日制普通教育和境外学历（位）以教育部学历（位）认证部门出具的认证报告为准。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sz w:val="32"/>
          <w:szCs w:val="32"/>
        </w:rPr>
      </w:pPr>
      <w:bookmarkStart w:id="37" w:name="_Toc50132329"/>
      <w:r>
        <w:rPr>
          <w:rFonts w:hint="eastAsia" w:ascii="楷体" w:hAnsi="楷体" w:eastAsia="楷体"/>
          <w:b/>
          <w:sz w:val="32"/>
          <w:szCs w:val="32"/>
        </w:rPr>
        <w:t>（二）专业与学历（位）的对应关系</w:t>
      </w:r>
      <w:bookmarkEnd w:id="37"/>
    </w:p>
    <w:p>
      <w:pPr>
        <w:ind w:firstLine="640" w:firstLineChars="200"/>
        <w:rPr>
          <w:rFonts w:ascii="仿宋_GB2312" w:eastAsia="仿宋_GB2312"/>
          <w:sz w:val="32"/>
          <w:szCs w:val="32"/>
        </w:rPr>
      </w:pPr>
      <w:r>
        <w:rPr>
          <w:rFonts w:hint="eastAsia" w:ascii="仿宋_GB2312" w:eastAsia="仿宋_GB2312"/>
          <w:sz w:val="32"/>
          <w:szCs w:val="32"/>
        </w:rPr>
        <w:t>报考者可以使用本人已经获得的任意学历（位）及其对应的专业进行报考。例如，获得硕士研究生学历的报考者，可以用本人本科的学历及其对应的专业进行报考。</w:t>
      </w:r>
    </w:p>
    <w:p>
      <w:pPr>
        <w:ind w:firstLine="640" w:firstLineChars="200"/>
        <w:rPr>
          <w:rFonts w:ascii="仿宋_GB2312" w:eastAsia="仿宋_GB2312"/>
          <w:sz w:val="32"/>
          <w:szCs w:val="32"/>
        </w:rPr>
      </w:pPr>
      <w:r>
        <w:rPr>
          <w:rFonts w:hint="eastAsia" w:ascii="仿宋_GB2312" w:eastAsia="仿宋_GB2312"/>
          <w:sz w:val="32"/>
          <w:szCs w:val="32"/>
        </w:rPr>
        <w:t>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原则上须为岗位所要求的专业对应的学历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及以上学历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，但报考者如果已符合岗位资格条件中最低学历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要求而持有岗位专业要求的同级或更高级学历或学位的，也可报考。</w:t>
      </w:r>
    </w:p>
    <w:p>
      <w:pPr>
        <w:ind w:firstLine="643" w:firstLineChars="200"/>
        <w:outlineLvl w:val="1"/>
        <w:rPr>
          <w:rFonts w:ascii="楷体" w:hAnsi="楷体" w:eastAsia="楷体"/>
          <w:b/>
          <w:sz w:val="32"/>
          <w:szCs w:val="32"/>
        </w:rPr>
      </w:pPr>
      <w:bookmarkStart w:id="38" w:name="_Toc50132330"/>
      <w:r>
        <w:rPr>
          <w:rFonts w:hint="eastAsia" w:ascii="楷体" w:hAnsi="楷体" w:eastAsia="楷体"/>
          <w:b/>
          <w:sz w:val="32"/>
          <w:szCs w:val="32"/>
        </w:rPr>
        <w:t>（三）专业资格的认定</w:t>
      </w:r>
      <w:bookmarkEnd w:id="38"/>
    </w:p>
    <w:p>
      <w:pPr>
        <w:ind w:firstLine="640" w:firstLineChars="200"/>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widowControl/>
        <w:ind w:firstLine="645"/>
        <w:jc w:val="left"/>
        <w:rPr>
          <w:rFonts w:ascii="仿宋_GB2312" w:eastAsia="仿宋_GB2312"/>
          <w:sz w:val="32"/>
          <w:szCs w:val="32"/>
        </w:rPr>
      </w:pPr>
      <w:r>
        <w:rPr>
          <w:rFonts w:hint="eastAsia" w:ascii="仿宋_GB2312" w:eastAsia="仿宋_GB2312"/>
          <w:sz w:val="32"/>
          <w:szCs w:val="32"/>
        </w:rPr>
        <w:t>专业要求“临床医学”专业的，含“临床医学”或“临床医学硕士”或“临床医学博士”，</w:t>
      </w:r>
      <w:r>
        <w:rPr>
          <w:rFonts w:hint="eastAsia" w:ascii="仿宋_GB2312" w:hAnsi="宋体" w:eastAsia="仿宋_GB2312" w:cs="宋体"/>
          <w:color w:val="0000FF"/>
          <w:sz w:val="32"/>
          <w:szCs w:val="32"/>
        </w:rPr>
        <w:t>其他专业以此类推</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ind w:firstLine="640" w:firstLineChars="200"/>
        <w:rPr>
          <w:rFonts w:ascii="仿宋_GB2312" w:eastAsia="仿宋_GB2312"/>
          <w:sz w:val="32"/>
          <w:szCs w:val="32"/>
        </w:rPr>
      </w:pPr>
      <w:r>
        <w:rPr>
          <w:rFonts w:hint="eastAsia" w:ascii="仿宋_GB2312" w:eastAsia="仿宋_GB2312"/>
          <w:sz w:val="32"/>
          <w:szCs w:val="32"/>
        </w:rPr>
        <w:t>经与招聘单位沟通，若报考者对专业资格审查结果仍有异议的，可在规定期限内及时通过“报名系统”的申诉通道提出申诉。</w:t>
      </w:r>
    </w:p>
    <w:p>
      <w:pPr>
        <w:numPr>
          <w:ilvl w:val="0"/>
          <w:numId w:val="4"/>
        </w:numPr>
        <w:ind w:firstLine="643" w:firstLineChars="200"/>
        <w:outlineLvl w:val="0"/>
        <w:rPr>
          <w:rFonts w:ascii="黑体" w:hAnsi="黑体" w:eastAsia="黑体"/>
          <w:b/>
          <w:bCs/>
          <w:sz w:val="32"/>
          <w:szCs w:val="32"/>
        </w:rPr>
      </w:pPr>
      <w:bookmarkStart w:id="39" w:name="_Toc50132331"/>
      <w:r>
        <w:rPr>
          <w:rFonts w:hint="eastAsia" w:ascii="黑体" w:hAnsi="黑体" w:eastAsia="黑体"/>
          <w:b/>
          <w:bCs/>
          <w:sz w:val="32"/>
          <w:szCs w:val="32"/>
        </w:rPr>
        <w:t>工作经验</w:t>
      </w:r>
      <w:bookmarkEnd w:id="39"/>
    </w:p>
    <w:p>
      <w:pPr>
        <w:ind w:firstLine="640" w:firstLineChars="200"/>
        <w:rPr>
          <w:rFonts w:ascii="仿宋_GB2312" w:eastAsia="仿宋_GB2312"/>
          <w:sz w:val="32"/>
          <w:szCs w:val="32"/>
        </w:rPr>
      </w:pPr>
      <w:r>
        <w:rPr>
          <w:rFonts w:hint="eastAsia" w:ascii="仿宋_GB2312" w:eastAsia="仿宋_GB2312"/>
          <w:sz w:val="32"/>
          <w:szCs w:val="32"/>
        </w:rPr>
        <w:t>岗位资格条件要求“</w:t>
      </w:r>
      <w:r>
        <w:rPr>
          <w:rFonts w:hint="eastAsia" w:ascii="仿宋_GB2312" w:eastAsia="仿宋_GB2312"/>
          <w:sz w:val="32"/>
          <w:szCs w:val="32"/>
          <w:lang w:eastAsia="zh-CN"/>
        </w:rPr>
        <w:t>具备</w:t>
      </w:r>
      <w:r>
        <w:rPr>
          <w:rFonts w:hint="eastAsia" w:ascii="仿宋_GB2312" w:eastAsia="仿宋_GB2312"/>
          <w:sz w:val="32"/>
          <w:szCs w:val="32"/>
          <w:lang w:val="en-US" w:eastAsia="zh-CN"/>
        </w:rPr>
        <w:t>2年及以上</w:t>
      </w:r>
      <w:r>
        <w:rPr>
          <w:rFonts w:hint="eastAsia" w:ascii="仿宋_GB2312" w:eastAsia="仿宋_GB2312"/>
          <w:sz w:val="32"/>
          <w:szCs w:val="32"/>
          <w:lang w:eastAsia="zh-CN"/>
        </w:rPr>
        <w:t>卫生</w:t>
      </w:r>
      <w:r>
        <w:rPr>
          <w:rFonts w:hint="eastAsia" w:ascii="仿宋_GB2312" w:eastAsia="仿宋_GB2312"/>
          <w:sz w:val="32"/>
          <w:szCs w:val="32"/>
        </w:rPr>
        <w:t>专业工作经验”</w:t>
      </w:r>
      <w:r>
        <w:rPr>
          <w:rFonts w:hint="eastAsia" w:ascii="仿宋_GB2312" w:eastAsia="仿宋_GB2312"/>
          <w:sz w:val="32"/>
          <w:szCs w:val="32"/>
          <w:lang w:eastAsia="zh-CN"/>
        </w:rPr>
        <w:t>的</w:t>
      </w:r>
      <w:r>
        <w:rPr>
          <w:rFonts w:hint="eastAsia" w:ascii="仿宋_GB2312" w:eastAsia="仿宋_GB2312"/>
          <w:sz w:val="32"/>
          <w:szCs w:val="32"/>
        </w:rPr>
        <w:t>，应聘人员须提供</w:t>
      </w:r>
      <w:r>
        <w:rPr>
          <w:rFonts w:hint="eastAsia" w:ascii="仿宋" w:hAnsi="仿宋" w:eastAsia="仿宋" w:cs="仿宋"/>
          <w:sz w:val="32"/>
          <w:szCs w:val="32"/>
          <w:lang w:val="en-US" w:eastAsia="zh-CN"/>
        </w:rPr>
        <w:t>在正规医疗、预防、保健机构中</w:t>
      </w:r>
      <w:r>
        <w:rPr>
          <w:rFonts w:hint="eastAsia" w:ascii="仿宋_GB2312" w:eastAsia="仿宋_GB2312"/>
          <w:sz w:val="32"/>
          <w:szCs w:val="32"/>
          <w:lang w:eastAsia="zh-CN"/>
        </w:rPr>
        <w:t>从事卫生相关行业工作的</w:t>
      </w:r>
      <w:r>
        <w:rPr>
          <w:rFonts w:hint="eastAsia" w:ascii="仿宋_GB2312" w:eastAsia="仿宋_GB2312"/>
          <w:sz w:val="32"/>
          <w:szCs w:val="32"/>
        </w:rPr>
        <w:t>养老保险缴费凭证、聘用</w:t>
      </w:r>
      <w:r>
        <w:rPr>
          <w:rFonts w:ascii="仿宋_GB2312" w:eastAsia="仿宋_GB2312"/>
          <w:sz w:val="32"/>
          <w:szCs w:val="32"/>
        </w:rPr>
        <w:t>(</w:t>
      </w:r>
      <w:r>
        <w:rPr>
          <w:rFonts w:hint="eastAsia" w:ascii="仿宋_GB2312" w:eastAsia="仿宋_GB2312"/>
          <w:sz w:val="32"/>
          <w:szCs w:val="32"/>
        </w:rPr>
        <w:t>劳动</w:t>
      </w:r>
      <w:r>
        <w:rPr>
          <w:rFonts w:ascii="仿宋_GB2312" w:eastAsia="仿宋_GB2312"/>
          <w:sz w:val="32"/>
          <w:szCs w:val="32"/>
        </w:rPr>
        <w:t>)</w:t>
      </w:r>
      <w:r>
        <w:rPr>
          <w:rFonts w:hint="eastAsia" w:ascii="仿宋_GB2312" w:eastAsia="仿宋_GB2312"/>
          <w:sz w:val="32"/>
          <w:szCs w:val="32"/>
        </w:rPr>
        <w:t>合同</w:t>
      </w:r>
      <w:r>
        <w:rPr>
          <w:rFonts w:hint="eastAsia" w:ascii="仿宋_GB2312" w:eastAsia="仿宋_GB2312"/>
          <w:sz w:val="32"/>
          <w:szCs w:val="32"/>
          <w:lang w:eastAsia="zh-CN"/>
        </w:rPr>
        <w:t>或</w:t>
      </w:r>
      <w:r>
        <w:rPr>
          <w:rFonts w:hint="eastAsia" w:ascii="仿宋_GB2312" w:eastAsia="仿宋_GB2312"/>
          <w:sz w:val="32"/>
          <w:szCs w:val="32"/>
        </w:rPr>
        <w:t>符合</w:t>
      </w:r>
      <w:r>
        <w:rPr>
          <w:rFonts w:hint="eastAsia" w:ascii="仿宋_GB2312" w:eastAsia="仿宋_GB2312"/>
          <w:sz w:val="32"/>
          <w:szCs w:val="32"/>
          <w:lang w:eastAsia="zh-CN"/>
        </w:rPr>
        <w:t>条件</w:t>
      </w:r>
      <w:r>
        <w:rPr>
          <w:rFonts w:hint="eastAsia" w:ascii="仿宋_GB2312" w:eastAsia="仿宋_GB2312"/>
          <w:sz w:val="32"/>
          <w:szCs w:val="32"/>
        </w:rPr>
        <w:t>的相关岗位的工作情况证明。</w:t>
      </w:r>
    </w:p>
    <w:p>
      <w:pPr>
        <w:ind w:firstLine="640" w:firstLineChars="200"/>
        <w:rPr>
          <w:rFonts w:ascii="仿宋_GB2312" w:eastAsia="仿宋_GB2312"/>
          <w:sz w:val="32"/>
          <w:szCs w:val="32"/>
        </w:rPr>
      </w:pPr>
      <w:r>
        <w:rPr>
          <w:rFonts w:hint="eastAsia" w:ascii="仿宋_GB2312" w:eastAsia="仿宋_GB2312"/>
          <w:sz w:val="32"/>
          <w:szCs w:val="32"/>
        </w:rPr>
        <w:t>全日制普通教育期间的社会实践</w:t>
      </w:r>
      <w:r>
        <w:rPr>
          <w:rFonts w:hint="eastAsia" w:ascii="仿宋_GB2312" w:eastAsia="仿宋_GB2312"/>
          <w:sz w:val="32"/>
          <w:szCs w:val="32"/>
          <w:lang w:eastAsia="zh-CN"/>
        </w:rPr>
        <w:t>或实习</w:t>
      </w:r>
      <w:r>
        <w:rPr>
          <w:rFonts w:hint="eastAsia" w:ascii="仿宋_GB2312" w:eastAsia="仿宋_GB2312"/>
          <w:sz w:val="32"/>
          <w:szCs w:val="32"/>
        </w:rPr>
        <w:t>经历</w:t>
      </w:r>
      <w:r>
        <w:rPr>
          <w:rFonts w:ascii="仿宋_GB2312" w:eastAsia="仿宋_GB2312"/>
          <w:sz w:val="32"/>
          <w:szCs w:val="32"/>
        </w:rPr>
        <w:t>(</w:t>
      </w:r>
      <w:r>
        <w:rPr>
          <w:rFonts w:hint="eastAsia" w:ascii="仿宋_GB2312" w:eastAsia="仿宋_GB2312"/>
          <w:sz w:val="32"/>
          <w:szCs w:val="32"/>
        </w:rPr>
        <w:t>含</w:t>
      </w:r>
      <w:r>
        <w:rPr>
          <w:rFonts w:hint="eastAsia" w:ascii="仿宋_GB2312" w:eastAsia="仿宋_GB2312"/>
          <w:sz w:val="32"/>
          <w:szCs w:val="32"/>
          <w:lang w:eastAsia="zh-CN"/>
        </w:rPr>
        <w:t>培训、</w:t>
      </w:r>
      <w:r>
        <w:rPr>
          <w:rFonts w:hint="eastAsia" w:ascii="仿宋_GB2312" w:eastAsia="仿宋_GB2312"/>
          <w:sz w:val="32"/>
          <w:szCs w:val="32"/>
        </w:rPr>
        <w:t>兼职工作等</w:t>
      </w:r>
      <w:r>
        <w:rPr>
          <w:rFonts w:ascii="仿宋_GB2312" w:eastAsia="仿宋_GB2312"/>
          <w:sz w:val="32"/>
          <w:szCs w:val="32"/>
        </w:rPr>
        <w:t>)</w:t>
      </w:r>
      <w:r>
        <w:rPr>
          <w:rFonts w:hint="eastAsia" w:ascii="仿宋_GB2312" w:eastAsia="仿宋_GB2312"/>
          <w:sz w:val="32"/>
          <w:szCs w:val="32"/>
        </w:rPr>
        <w:t>，不能视为工作经验。</w:t>
      </w:r>
    </w:p>
    <w:p>
      <w:pPr>
        <w:ind w:firstLine="640" w:firstLineChars="200"/>
        <w:rPr>
          <w:rFonts w:ascii="仿宋_GB2312" w:eastAsia="仿宋_GB2312"/>
          <w:sz w:val="32"/>
          <w:szCs w:val="32"/>
        </w:rPr>
      </w:pPr>
      <w:r>
        <w:rPr>
          <w:rFonts w:hint="eastAsia" w:ascii="仿宋_GB2312" w:eastAsia="仿宋_GB2312"/>
          <w:sz w:val="32"/>
          <w:szCs w:val="32"/>
        </w:rPr>
        <w:t>岗位资格条件要求的工作经历（验）年限可以分段按月合并计算。不同单位的相同（似）工作经历（验）证明可分别开具，累计计算。</w:t>
      </w:r>
    </w:p>
    <w:p>
      <w:pPr>
        <w:numPr>
          <w:ilvl w:val="0"/>
          <w:numId w:val="4"/>
        </w:numPr>
        <w:ind w:firstLine="643" w:firstLineChars="200"/>
        <w:outlineLvl w:val="0"/>
        <w:rPr>
          <w:rFonts w:ascii="黑体" w:hAnsi="黑体" w:eastAsia="黑体"/>
          <w:b/>
          <w:bCs/>
          <w:sz w:val="32"/>
          <w:szCs w:val="32"/>
        </w:rPr>
      </w:pPr>
      <w:bookmarkStart w:id="40" w:name="_Toc50132332"/>
      <w:r>
        <w:rPr>
          <w:rFonts w:hint="eastAsia" w:ascii="黑体" w:hAnsi="黑体" w:eastAsia="黑体"/>
          <w:b/>
          <w:bCs/>
          <w:sz w:val="32"/>
          <w:szCs w:val="32"/>
        </w:rPr>
        <w:t>开考比例、报名费</w:t>
      </w:r>
      <w:bookmarkEnd w:id="40"/>
    </w:p>
    <w:p>
      <w:pPr>
        <w:ind w:firstLine="643" w:firstLineChars="200"/>
        <w:outlineLvl w:val="1"/>
        <w:rPr>
          <w:rFonts w:ascii="楷体" w:hAnsi="楷体" w:eastAsia="楷体" w:cs="楷体"/>
          <w:b/>
          <w:bCs/>
          <w:sz w:val="32"/>
          <w:szCs w:val="32"/>
        </w:rPr>
      </w:pPr>
      <w:bookmarkStart w:id="41" w:name="_Toc50132334"/>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）开考比例</w:t>
      </w:r>
      <w:bookmarkEnd w:id="41"/>
    </w:p>
    <w:p>
      <w:pPr>
        <w:ind w:firstLine="640" w:firstLineChars="200"/>
        <w:rPr>
          <w:rFonts w:hint="eastAsia" w:ascii="仿宋_GB2312" w:eastAsia="仿宋_GB2312"/>
          <w:sz w:val="32"/>
          <w:szCs w:val="32"/>
          <w:lang w:eastAsia="zh-CN"/>
        </w:rPr>
      </w:pPr>
      <w:r>
        <w:rPr>
          <w:rFonts w:hint="eastAsia" w:ascii="仿宋_GB2312" w:eastAsia="仿宋_GB2312"/>
          <w:sz w:val="32"/>
          <w:szCs w:val="32"/>
        </w:rPr>
        <w:t>符合岗位资格条件的报名人数（指通过网上报名资格初审的人数）与岗位拟聘人数比例达不到</w:t>
      </w:r>
      <w:r>
        <w:rPr>
          <w:rFonts w:ascii="仿宋_GB2312" w:eastAsia="仿宋_GB2312"/>
          <w:sz w:val="32"/>
          <w:szCs w:val="32"/>
        </w:rPr>
        <w:t>3:1</w:t>
      </w:r>
      <w:r>
        <w:rPr>
          <w:rFonts w:hint="eastAsia" w:ascii="仿宋_GB2312" w:eastAsia="仿宋_GB2312"/>
          <w:sz w:val="32"/>
          <w:szCs w:val="32"/>
        </w:rPr>
        <w:t>的，原则上取消开考或相应减少招聘人数。</w:t>
      </w:r>
    </w:p>
    <w:p>
      <w:pPr>
        <w:ind w:firstLine="643" w:firstLineChars="200"/>
        <w:outlineLvl w:val="1"/>
        <w:rPr>
          <w:rFonts w:ascii="楷体" w:hAnsi="楷体" w:eastAsia="楷体" w:cs="楷体"/>
          <w:b/>
          <w:bCs/>
          <w:sz w:val="32"/>
          <w:szCs w:val="32"/>
        </w:rPr>
      </w:pPr>
      <w:bookmarkStart w:id="42" w:name="_Toc50132335"/>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）开考情况说明</w:t>
      </w:r>
      <w:bookmarkEnd w:id="42"/>
    </w:p>
    <w:p>
      <w:pPr>
        <w:ind w:firstLine="640" w:firstLineChars="200"/>
        <w:rPr>
          <w:rFonts w:ascii="仿宋_GB2312" w:eastAsia="仿宋_GB2312"/>
          <w:sz w:val="32"/>
          <w:szCs w:val="32"/>
        </w:rPr>
      </w:pPr>
      <w:r>
        <w:rPr>
          <w:rFonts w:hint="eastAsia" w:ascii="仿宋_GB2312" w:eastAsia="仿宋_GB2312"/>
          <w:sz w:val="32"/>
          <w:szCs w:val="32"/>
        </w:rPr>
        <w:t>上述取消开考、减少招聘人数的岗位，由招聘单位及其主管部门于报名结束后提出意见，报区人社局研究同意并事前报备厦门市人力资源和社会保障局后在</w:t>
      </w:r>
      <w:r>
        <w:rPr>
          <w:rFonts w:hint="eastAsia" w:ascii="仿宋_GB2312" w:eastAsia="仿宋_GB2312"/>
          <w:sz w:val="32"/>
          <w:szCs w:val="32"/>
          <w:lang w:eastAsia="zh-CN"/>
        </w:rPr>
        <w:t>思明区政府网站(http://www.siming.gov.cn/)通知公告栏</w:t>
      </w:r>
      <w:r>
        <w:rPr>
          <w:rFonts w:hint="eastAsia" w:ascii="仿宋_GB2312" w:eastAsia="仿宋_GB2312"/>
          <w:sz w:val="32"/>
          <w:szCs w:val="32"/>
        </w:rPr>
        <w:t>另行公告。</w:t>
      </w:r>
    </w:p>
    <w:p>
      <w:pPr>
        <w:numPr>
          <w:ilvl w:val="0"/>
          <w:numId w:val="4"/>
        </w:numPr>
        <w:ind w:firstLine="643" w:firstLineChars="200"/>
        <w:outlineLvl w:val="0"/>
        <w:rPr>
          <w:rFonts w:ascii="黑体" w:hAnsi="黑体" w:eastAsia="黑体"/>
          <w:b/>
          <w:bCs/>
          <w:sz w:val="32"/>
          <w:szCs w:val="32"/>
        </w:rPr>
      </w:pPr>
      <w:bookmarkStart w:id="43" w:name="_Toc50132336"/>
      <w:r>
        <w:rPr>
          <w:rFonts w:hint="eastAsia" w:ascii="黑体" w:hAnsi="黑体" w:eastAsia="黑体"/>
          <w:b/>
          <w:bCs/>
          <w:sz w:val="32"/>
          <w:szCs w:val="32"/>
        </w:rPr>
        <w:t>笔试加分</w:t>
      </w:r>
      <w:bookmarkEnd w:id="43"/>
    </w:p>
    <w:p>
      <w:pPr>
        <w:ind w:firstLine="643" w:firstLineChars="200"/>
        <w:outlineLvl w:val="1"/>
        <w:rPr>
          <w:rFonts w:ascii="楷体" w:hAnsi="楷体" w:eastAsia="楷体" w:cs="楷体"/>
          <w:b/>
          <w:bCs/>
          <w:sz w:val="32"/>
          <w:szCs w:val="32"/>
        </w:rPr>
      </w:pPr>
      <w:bookmarkStart w:id="44" w:name="_Toc50132337"/>
      <w:r>
        <w:rPr>
          <w:rFonts w:hint="eastAsia" w:ascii="楷体" w:hAnsi="楷体" w:eastAsia="楷体" w:cs="楷体"/>
          <w:b/>
          <w:bCs/>
          <w:sz w:val="32"/>
          <w:szCs w:val="32"/>
        </w:rPr>
        <w:t>（一）加分原则</w:t>
      </w:r>
      <w:bookmarkEnd w:id="44"/>
    </w:p>
    <w:p>
      <w:pPr>
        <w:ind w:firstLine="640" w:firstLineChars="200"/>
        <w:rPr>
          <w:rFonts w:ascii="仿宋_GB2312" w:eastAsia="仿宋_GB2312"/>
          <w:sz w:val="32"/>
          <w:szCs w:val="32"/>
        </w:rPr>
      </w:pPr>
      <w:r>
        <w:rPr>
          <w:rFonts w:hint="eastAsia" w:ascii="仿宋_GB2312" w:eastAsia="仿宋_GB2312"/>
          <w:sz w:val="32"/>
          <w:szCs w:val="32"/>
        </w:rPr>
        <w:t>笔试成绩</w:t>
      </w:r>
      <w:r>
        <w:rPr>
          <w:rFonts w:ascii="仿宋_GB2312" w:eastAsia="仿宋_GB2312"/>
          <w:sz w:val="32"/>
          <w:szCs w:val="32"/>
        </w:rPr>
        <w:t>=</w:t>
      </w:r>
      <w:r>
        <w:rPr>
          <w:rFonts w:hint="eastAsia" w:ascii="仿宋_GB2312" w:eastAsia="仿宋_GB2312"/>
          <w:sz w:val="32"/>
          <w:szCs w:val="32"/>
        </w:rPr>
        <w:t>笔试卷面分</w:t>
      </w:r>
      <w:r>
        <w:rPr>
          <w:rFonts w:ascii="仿宋_GB2312" w:eastAsia="仿宋_GB2312"/>
          <w:sz w:val="32"/>
          <w:szCs w:val="32"/>
        </w:rPr>
        <w:t>+</w:t>
      </w:r>
      <w:r>
        <w:rPr>
          <w:rFonts w:hint="eastAsia" w:ascii="仿宋_GB2312" w:eastAsia="仿宋_GB2312"/>
          <w:sz w:val="32"/>
          <w:szCs w:val="32"/>
        </w:rPr>
        <w:t>各项加分。</w:t>
      </w:r>
    </w:p>
    <w:p>
      <w:pPr>
        <w:ind w:firstLine="640" w:firstLineChars="200"/>
        <w:rPr>
          <w:rFonts w:ascii="仿宋_GB2312" w:eastAsia="仿宋_GB2312"/>
          <w:sz w:val="32"/>
          <w:szCs w:val="32"/>
        </w:rPr>
      </w:pPr>
      <w:r>
        <w:rPr>
          <w:rFonts w:hint="eastAsia" w:ascii="仿宋_GB2312" w:eastAsia="仿宋_GB2312"/>
          <w:sz w:val="32"/>
          <w:szCs w:val="32"/>
        </w:rPr>
        <w:t>加分仅限于笔试卷面分，加分不受笔试满分限制。各项加分可累计计算，但累计最高不超过</w:t>
      </w:r>
      <w:r>
        <w:rPr>
          <w:rFonts w:ascii="仿宋_GB2312" w:eastAsia="仿宋_GB2312"/>
          <w:sz w:val="32"/>
          <w:szCs w:val="32"/>
        </w:rPr>
        <w:t>10</w:t>
      </w:r>
      <w:r>
        <w:rPr>
          <w:rFonts w:hint="eastAsia" w:ascii="仿宋_GB2312" w:eastAsia="仿宋_GB2312"/>
          <w:sz w:val="32"/>
          <w:szCs w:val="32"/>
        </w:rPr>
        <w:t>分。曾通过享受政策待遇被录（聘）为公务员或事业单位编内工作人员的，不再享受相应项目的加分。</w:t>
      </w:r>
    </w:p>
    <w:p>
      <w:pPr>
        <w:ind w:firstLine="643" w:firstLineChars="200"/>
        <w:outlineLvl w:val="1"/>
        <w:rPr>
          <w:rFonts w:ascii="楷体" w:hAnsi="楷体" w:eastAsia="楷体" w:cs="楷体"/>
          <w:b/>
          <w:bCs/>
          <w:sz w:val="32"/>
          <w:szCs w:val="32"/>
        </w:rPr>
      </w:pPr>
      <w:bookmarkStart w:id="45" w:name="_Toc50132338"/>
      <w:r>
        <w:rPr>
          <w:rFonts w:hint="eastAsia" w:ascii="楷体" w:hAnsi="楷体" w:eastAsia="楷体" w:cs="楷体"/>
          <w:b/>
          <w:bCs/>
          <w:sz w:val="32"/>
          <w:szCs w:val="32"/>
        </w:rPr>
        <w:t>（二）加分对象</w:t>
      </w:r>
      <w:bookmarkEnd w:id="45"/>
    </w:p>
    <w:p>
      <w:pPr>
        <w:ind w:firstLine="640" w:firstLineChars="200"/>
        <w:rPr>
          <w:rFonts w:ascii="仿宋_GB2312" w:eastAsia="仿宋_GB2312"/>
          <w:sz w:val="32"/>
          <w:szCs w:val="32"/>
        </w:rPr>
      </w:pPr>
      <w:r>
        <w:rPr>
          <w:rFonts w:hint="eastAsia" w:ascii="仿宋_GB2312" w:eastAsia="仿宋_GB2312"/>
          <w:sz w:val="32"/>
          <w:szCs w:val="32"/>
        </w:rPr>
        <w:t>符合以下加分政策的报考人员享受笔试加分待遇：</w:t>
      </w:r>
    </w:p>
    <w:p>
      <w:pPr>
        <w:ind w:firstLine="643" w:firstLineChars="200"/>
        <w:outlineLvl w:val="1"/>
        <w:rPr>
          <w:rFonts w:ascii="仿宋_GB2312" w:hAnsi="仿宋_GB2312" w:eastAsia="仿宋_GB2312" w:cs="仿宋_GB2312"/>
          <w:b/>
          <w:bCs/>
          <w:sz w:val="32"/>
          <w:szCs w:val="32"/>
        </w:rPr>
      </w:pPr>
      <w:bookmarkStart w:id="46" w:name="_Toc50132339"/>
      <w:bookmarkStart w:id="47" w:name="_Toc17898"/>
      <w:bookmarkStart w:id="48" w:name="_Toc13976"/>
      <w:bookmarkStart w:id="49" w:name="_Toc10848"/>
      <w:bookmarkStart w:id="50" w:name="_Toc15632"/>
      <w:bookmarkStart w:id="51" w:name="_Toc9098"/>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服务基层项目高校毕业人员</w:t>
      </w:r>
      <w:bookmarkEnd w:id="46"/>
      <w:bookmarkEnd w:id="47"/>
      <w:bookmarkEnd w:id="48"/>
      <w:bookmarkEnd w:id="49"/>
      <w:bookmarkEnd w:id="50"/>
      <w:bookmarkEnd w:id="51"/>
    </w:p>
    <w:p>
      <w:pPr>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参加国家和福建省组织实施的“三支一扶”计划、“志愿服务西部计划”（含研究生支教团）、“志愿服务欠发达地区计划”、大学生“村官”和“服务社区计划”，服务期限为</w:t>
      </w:r>
      <w:r>
        <w:rPr>
          <w:rFonts w:ascii="仿宋_GB2312" w:eastAsia="仿宋_GB2312"/>
          <w:sz w:val="32"/>
          <w:szCs w:val="32"/>
        </w:rPr>
        <w:t>1</w:t>
      </w:r>
      <w:r>
        <w:rPr>
          <w:rFonts w:hint="eastAsia" w:ascii="仿宋_GB2312" w:eastAsia="仿宋_GB2312"/>
          <w:sz w:val="32"/>
          <w:szCs w:val="32"/>
        </w:rPr>
        <w:t>年及以上且于</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日前期满考核合格的福建户籍或福建生源高校毕业人员，报考区属事业单位笔试卷面分加</w:t>
      </w:r>
      <w:r>
        <w:rPr>
          <w:rFonts w:ascii="仿宋_GB2312" w:eastAsia="仿宋_GB2312"/>
          <w:sz w:val="32"/>
          <w:szCs w:val="32"/>
        </w:rPr>
        <w:t>5</w:t>
      </w:r>
      <w:r>
        <w:rPr>
          <w:rFonts w:hint="eastAsia" w:ascii="仿宋_GB2312" w:eastAsia="仿宋_GB2312"/>
          <w:sz w:val="32"/>
          <w:szCs w:val="32"/>
        </w:rPr>
        <w:t>分。</w:t>
      </w:r>
      <w:r>
        <w:rPr>
          <w:rFonts w:ascii="仿宋_GB2312" w:eastAsia="仿宋_GB2312"/>
          <w:sz w:val="32"/>
          <w:szCs w:val="32"/>
        </w:rPr>
        <w:t xml:space="preserve"> </w:t>
      </w:r>
    </w:p>
    <w:p>
      <w:pPr>
        <w:ind w:firstLine="643" w:firstLineChars="200"/>
        <w:outlineLvl w:val="1"/>
        <w:rPr>
          <w:rFonts w:ascii="仿宋_GB2312" w:hAnsi="仿宋_GB2312" w:eastAsia="仿宋_GB2312" w:cs="仿宋_GB2312"/>
          <w:b/>
          <w:bCs/>
          <w:sz w:val="32"/>
          <w:szCs w:val="32"/>
        </w:rPr>
      </w:pPr>
      <w:bookmarkStart w:id="52" w:name="_Toc12368"/>
      <w:bookmarkStart w:id="53" w:name="_Toc50132340"/>
      <w:bookmarkStart w:id="54" w:name="_Toc22049"/>
      <w:bookmarkStart w:id="55" w:name="_Toc3463"/>
      <w:bookmarkStart w:id="56" w:name="_Toc24980"/>
      <w:bookmarkStart w:id="57" w:name="_Toc1747"/>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退役士兵（含大学生退役士兵）</w:t>
      </w:r>
      <w:bookmarkEnd w:id="52"/>
      <w:bookmarkEnd w:id="53"/>
      <w:bookmarkEnd w:id="54"/>
      <w:bookmarkEnd w:id="55"/>
      <w:bookmarkEnd w:id="56"/>
      <w:bookmarkEnd w:id="57"/>
    </w:p>
    <w:p>
      <w:pPr>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w:t>
      </w:r>
      <w:r>
        <w:rPr>
          <w:rFonts w:ascii="仿宋_GB2312" w:eastAsia="仿宋_GB2312"/>
          <w:sz w:val="32"/>
          <w:szCs w:val="32"/>
        </w:rPr>
        <w:t>13</w:t>
      </w:r>
      <w:r>
        <w:rPr>
          <w:rFonts w:hint="eastAsia" w:ascii="仿宋_GB2312" w:eastAsia="仿宋_GB2312"/>
          <w:sz w:val="32"/>
          <w:szCs w:val="32"/>
        </w:rPr>
        <w:t>年以上的加</w:t>
      </w:r>
      <w:r>
        <w:rPr>
          <w:rFonts w:ascii="仿宋_GB2312" w:eastAsia="仿宋_GB2312"/>
          <w:sz w:val="32"/>
          <w:szCs w:val="32"/>
        </w:rPr>
        <w:t>8</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9</w:t>
      </w:r>
      <w:r>
        <w:rPr>
          <w:rFonts w:hint="eastAsia" w:ascii="仿宋_GB2312" w:eastAsia="仿宋_GB2312"/>
          <w:sz w:val="32"/>
          <w:szCs w:val="32"/>
        </w:rPr>
        <w:t>年至</w:t>
      </w:r>
      <w:r>
        <w:rPr>
          <w:rFonts w:ascii="仿宋_GB2312" w:eastAsia="仿宋_GB2312"/>
          <w:sz w:val="32"/>
          <w:szCs w:val="32"/>
        </w:rPr>
        <w:t>12</w:t>
      </w:r>
      <w:r>
        <w:rPr>
          <w:rFonts w:hint="eastAsia" w:ascii="仿宋_GB2312" w:eastAsia="仿宋_GB2312"/>
          <w:sz w:val="32"/>
          <w:szCs w:val="32"/>
        </w:rPr>
        <w:t>年的加</w:t>
      </w:r>
      <w:r>
        <w:rPr>
          <w:rFonts w:ascii="仿宋_GB2312" w:eastAsia="仿宋_GB2312"/>
          <w:sz w:val="32"/>
          <w:szCs w:val="32"/>
        </w:rPr>
        <w:t>6</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6</w:t>
      </w:r>
      <w:r>
        <w:rPr>
          <w:rFonts w:hint="eastAsia" w:ascii="仿宋_GB2312" w:eastAsia="仿宋_GB2312"/>
          <w:sz w:val="32"/>
          <w:szCs w:val="32"/>
        </w:rPr>
        <w:t>年至</w:t>
      </w:r>
      <w:r>
        <w:rPr>
          <w:rFonts w:ascii="仿宋_GB2312" w:eastAsia="仿宋_GB2312"/>
          <w:sz w:val="32"/>
          <w:szCs w:val="32"/>
        </w:rPr>
        <w:t>8</w:t>
      </w:r>
      <w:r>
        <w:rPr>
          <w:rFonts w:hint="eastAsia" w:ascii="仿宋_GB2312" w:eastAsia="仿宋_GB2312"/>
          <w:sz w:val="32"/>
          <w:szCs w:val="32"/>
        </w:rPr>
        <w:t>年的加</w:t>
      </w:r>
      <w:r>
        <w:rPr>
          <w:rFonts w:ascii="仿宋_GB2312" w:eastAsia="仿宋_GB2312"/>
          <w:sz w:val="32"/>
          <w:szCs w:val="32"/>
        </w:rPr>
        <w:t>4</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服役满</w:t>
      </w:r>
      <w:r>
        <w:rPr>
          <w:rFonts w:ascii="仿宋_GB2312" w:eastAsia="仿宋_GB2312"/>
          <w:sz w:val="32"/>
          <w:szCs w:val="32"/>
        </w:rPr>
        <w:t>3</w:t>
      </w:r>
      <w:r>
        <w:rPr>
          <w:rFonts w:hint="eastAsia" w:ascii="仿宋_GB2312" w:eastAsia="仿宋_GB2312"/>
          <w:sz w:val="32"/>
          <w:szCs w:val="32"/>
        </w:rPr>
        <w:t>年至</w:t>
      </w:r>
      <w:r>
        <w:rPr>
          <w:rFonts w:ascii="仿宋_GB2312" w:eastAsia="仿宋_GB2312"/>
          <w:sz w:val="32"/>
          <w:szCs w:val="32"/>
        </w:rPr>
        <w:t>5</w:t>
      </w:r>
      <w:r>
        <w:rPr>
          <w:rFonts w:hint="eastAsia" w:ascii="仿宋_GB2312" w:eastAsia="仿宋_GB2312"/>
          <w:sz w:val="32"/>
          <w:szCs w:val="32"/>
        </w:rPr>
        <w:t>年的加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荣立二等功及以上的另加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荣立三等功的另加</w:t>
      </w:r>
      <w:r>
        <w:rPr>
          <w:rFonts w:ascii="仿宋_GB2312" w:eastAsia="仿宋_GB2312"/>
          <w:sz w:val="32"/>
          <w:szCs w:val="32"/>
        </w:rPr>
        <w:t>2</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获得优秀士官或优秀士兵或优秀义务兵荣誉称号的另加</w:t>
      </w:r>
      <w:r>
        <w:rPr>
          <w:rFonts w:ascii="仿宋_GB2312" w:eastAsia="仿宋_GB2312"/>
          <w:sz w:val="32"/>
          <w:szCs w:val="32"/>
        </w:rPr>
        <w:t>1</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次</w:t>
      </w:r>
      <w:r>
        <w:rPr>
          <w:rFonts w:ascii="仿宋_GB2312" w:eastAsia="仿宋_GB2312"/>
          <w:sz w:val="32"/>
          <w:szCs w:val="32"/>
        </w:rPr>
        <w:t>;</w:t>
      </w:r>
      <w:r>
        <w:rPr>
          <w:rFonts w:hint="eastAsia" w:ascii="仿宋_GB2312" w:eastAsia="仿宋_GB2312"/>
          <w:sz w:val="32"/>
          <w:szCs w:val="32"/>
        </w:rPr>
        <w:t>伤残士兵另加</w:t>
      </w:r>
      <w:r>
        <w:rPr>
          <w:rFonts w:ascii="仿宋_GB2312" w:eastAsia="仿宋_GB2312"/>
          <w:sz w:val="32"/>
          <w:szCs w:val="32"/>
        </w:rPr>
        <w:t>3</w:t>
      </w:r>
      <w:r>
        <w:rPr>
          <w:rFonts w:hint="eastAsia" w:ascii="仿宋_GB2312" w:eastAsia="仿宋_GB2312"/>
          <w:sz w:val="32"/>
          <w:szCs w:val="32"/>
        </w:rPr>
        <w:t>分</w:t>
      </w:r>
      <w:r>
        <w:rPr>
          <w:rFonts w:ascii="仿宋_GB2312" w:eastAsia="仿宋_GB2312"/>
          <w:sz w:val="32"/>
          <w:szCs w:val="32"/>
        </w:rPr>
        <w:t>;</w:t>
      </w:r>
      <w:r>
        <w:rPr>
          <w:rFonts w:hint="eastAsia" w:ascii="仿宋_GB2312" w:eastAsia="仿宋_GB2312"/>
          <w:sz w:val="32"/>
          <w:szCs w:val="32"/>
        </w:rPr>
        <w:t>对在边防、高原、海岛等艰苦地区或从事飞行、舰艇工作</w:t>
      </w:r>
      <w:r>
        <w:rPr>
          <w:rFonts w:ascii="仿宋_GB2312" w:eastAsia="仿宋_GB2312"/>
          <w:sz w:val="32"/>
          <w:szCs w:val="32"/>
        </w:rPr>
        <w:t>5</w:t>
      </w:r>
      <w:r>
        <w:rPr>
          <w:rFonts w:hint="eastAsia" w:ascii="仿宋_GB2312" w:eastAsia="仿宋_GB2312"/>
          <w:sz w:val="32"/>
          <w:szCs w:val="32"/>
        </w:rPr>
        <w:t>年及以上的，除享受以上加分外可再加</w:t>
      </w:r>
      <w:r>
        <w:rPr>
          <w:rFonts w:ascii="仿宋_GB2312" w:eastAsia="仿宋_GB2312"/>
          <w:sz w:val="32"/>
          <w:szCs w:val="32"/>
        </w:rPr>
        <w:t>3</w:t>
      </w:r>
      <w:r>
        <w:rPr>
          <w:rFonts w:hint="eastAsia" w:ascii="仿宋_GB2312" w:eastAsia="仿宋_GB2312"/>
          <w:sz w:val="32"/>
          <w:szCs w:val="32"/>
        </w:rPr>
        <w:t>分；全日制普通教育大专以上学历学生在校期间应征入伍且退役后继续完成学业的，毕业后加</w:t>
      </w:r>
      <w:r>
        <w:rPr>
          <w:rFonts w:ascii="仿宋_GB2312" w:eastAsia="仿宋_GB2312"/>
          <w:sz w:val="32"/>
          <w:szCs w:val="32"/>
        </w:rPr>
        <w:t>5</w:t>
      </w:r>
      <w:r>
        <w:rPr>
          <w:rFonts w:hint="eastAsia" w:ascii="仿宋_GB2312" w:eastAsia="仿宋_GB2312"/>
          <w:sz w:val="32"/>
          <w:szCs w:val="32"/>
        </w:rPr>
        <w:t>分；全日制普通教育大专以上学历毕业生应征入伍的，退役后加</w:t>
      </w:r>
      <w:r>
        <w:rPr>
          <w:rFonts w:ascii="仿宋_GB2312" w:eastAsia="仿宋_GB2312"/>
          <w:sz w:val="32"/>
          <w:szCs w:val="32"/>
        </w:rPr>
        <w:t>5</w:t>
      </w:r>
      <w:r>
        <w:rPr>
          <w:rFonts w:hint="eastAsia" w:ascii="仿宋_GB2312" w:eastAsia="仿宋_GB2312"/>
          <w:sz w:val="32"/>
          <w:szCs w:val="32"/>
        </w:rPr>
        <w:t>分。</w:t>
      </w:r>
    </w:p>
    <w:p>
      <w:pPr>
        <w:ind w:firstLine="643" w:firstLineChars="200"/>
        <w:outlineLvl w:val="1"/>
        <w:rPr>
          <w:rFonts w:ascii="仿宋_GB2312" w:hAnsi="仿宋_GB2312" w:eastAsia="仿宋_GB2312" w:cs="仿宋_GB2312"/>
          <w:b/>
          <w:bCs/>
          <w:sz w:val="32"/>
          <w:szCs w:val="32"/>
        </w:rPr>
      </w:pPr>
      <w:bookmarkStart w:id="58" w:name="_Toc50132341"/>
      <w:bookmarkStart w:id="59" w:name="_Toc15434"/>
      <w:bookmarkStart w:id="60" w:name="_Toc31915"/>
      <w:bookmarkStart w:id="61" w:name="_Toc5502"/>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退役优秀运动员</w:t>
      </w:r>
      <w:bookmarkEnd w:id="58"/>
      <w:bookmarkEnd w:id="59"/>
      <w:bookmarkEnd w:id="60"/>
      <w:bookmarkEnd w:id="61"/>
    </w:p>
    <w:p>
      <w:pPr>
        <w:ind w:firstLine="640" w:firstLineChars="200"/>
        <w:rPr>
          <w:rFonts w:ascii="仿宋_GB2312" w:eastAsia="仿宋_GB2312"/>
          <w:sz w:val="32"/>
          <w:szCs w:val="32"/>
        </w:rPr>
      </w:pPr>
      <w:r>
        <w:rPr>
          <w:rFonts w:hint="eastAsia" w:ascii="仿宋_GB2312" w:eastAsia="仿宋_GB2312"/>
          <w:sz w:val="32"/>
          <w:szCs w:val="32"/>
        </w:rPr>
        <w:t>我市退役优秀运动员，可享受以下笔试卷面分加分：曾获得世界体育三大比赛（奥运会、世锦赛、世界杯）第</w:t>
      </w:r>
      <w:r>
        <w:rPr>
          <w:rFonts w:ascii="仿宋_GB2312" w:eastAsia="仿宋_GB2312"/>
          <w:sz w:val="32"/>
          <w:szCs w:val="32"/>
        </w:rPr>
        <w:t>2</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名，亚洲体育三大比赛（亚运会、亚锦赛、亚洲杯）或全运会第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名，全国锦标赛、全国冠军赛或篮球、排球、足球全国职业联赛第</w:t>
      </w:r>
      <w:r>
        <w:rPr>
          <w:rFonts w:ascii="仿宋_GB2312" w:eastAsia="仿宋_GB2312"/>
          <w:sz w:val="32"/>
          <w:szCs w:val="32"/>
        </w:rPr>
        <w:t>1</w:t>
      </w:r>
      <w:r>
        <w:rPr>
          <w:rFonts w:hint="eastAsia" w:ascii="仿宋_GB2312" w:eastAsia="仿宋_GB2312"/>
          <w:sz w:val="32"/>
          <w:szCs w:val="32"/>
        </w:rPr>
        <w:t>名的，加</w:t>
      </w:r>
      <w:r>
        <w:rPr>
          <w:rFonts w:ascii="仿宋_GB2312" w:eastAsia="仿宋_GB2312"/>
          <w:sz w:val="32"/>
          <w:szCs w:val="32"/>
        </w:rPr>
        <w:t>9</w:t>
      </w:r>
      <w:r>
        <w:rPr>
          <w:rFonts w:hint="eastAsia" w:ascii="仿宋_GB2312" w:eastAsia="仿宋_GB2312"/>
          <w:sz w:val="32"/>
          <w:szCs w:val="32"/>
        </w:rPr>
        <w:t>分；曾获得省运动会冠军，全国锦标赛、全国冠军赛或篮球、排球、足球全国职业联赛第</w:t>
      </w:r>
      <w:r>
        <w:rPr>
          <w:rFonts w:ascii="仿宋_GB2312" w:eastAsia="仿宋_GB2312"/>
          <w:sz w:val="32"/>
          <w:szCs w:val="32"/>
        </w:rPr>
        <w:t>2</w:t>
      </w:r>
      <w:r>
        <w:rPr>
          <w:rFonts w:hint="eastAsia" w:ascii="仿宋_GB2312" w:eastAsia="仿宋_GB2312"/>
          <w:sz w:val="32"/>
          <w:szCs w:val="32"/>
        </w:rPr>
        <w:t>或第</w:t>
      </w:r>
      <w:r>
        <w:rPr>
          <w:rFonts w:ascii="仿宋_GB2312" w:eastAsia="仿宋_GB2312"/>
          <w:sz w:val="32"/>
          <w:szCs w:val="32"/>
        </w:rPr>
        <w:t>3</w:t>
      </w:r>
      <w:r>
        <w:rPr>
          <w:rFonts w:hint="eastAsia" w:ascii="仿宋_GB2312" w:eastAsia="仿宋_GB2312"/>
          <w:sz w:val="32"/>
          <w:szCs w:val="32"/>
        </w:rPr>
        <w:t>名，亚洲体育三大比赛（亚运会、亚锦赛、亚洲杯）第</w:t>
      </w:r>
      <w:r>
        <w:rPr>
          <w:rFonts w:ascii="仿宋_GB2312" w:eastAsia="仿宋_GB2312"/>
          <w:sz w:val="32"/>
          <w:szCs w:val="32"/>
        </w:rPr>
        <w:t>4</w:t>
      </w:r>
      <w:r>
        <w:rPr>
          <w:rFonts w:hint="eastAsia" w:ascii="仿宋_GB2312" w:eastAsia="仿宋_GB2312"/>
          <w:sz w:val="32"/>
          <w:szCs w:val="32"/>
        </w:rPr>
        <w:t>至第</w:t>
      </w:r>
      <w:r>
        <w:rPr>
          <w:rFonts w:ascii="仿宋_GB2312" w:eastAsia="仿宋_GB2312"/>
          <w:sz w:val="32"/>
          <w:szCs w:val="32"/>
        </w:rPr>
        <w:t>6</w:t>
      </w:r>
      <w:r>
        <w:rPr>
          <w:rFonts w:hint="eastAsia" w:ascii="仿宋_GB2312" w:eastAsia="仿宋_GB2312"/>
          <w:sz w:val="32"/>
          <w:szCs w:val="32"/>
        </w:rPr>
        <w:t>名的，加</w:t>
      </w:r>
      <w:r>
        <w:rPr>
          <w:rFonts w:ascii="仿宋_GB2312" w:eastAsia="仿宋_GB2312"/>
          <w:sz w:val="32"/>
          <w:szCs w:val="32"/>
        </w:rPr>
        <w:t>7</w:t>
      </w:r>
      <w:r>
        <w:rPr>
          <w:rFonts w:hint="eastAsia" w:ascii="仿宋_GB2312" w:eastAsia="仿宋_GB2312"/>
          <w:sz w:val="32"/>
          <w:szCs w:val="32"/>
        </w:rPr>
        <w:t>分。</w:t>
      </w:r>
    </w:p>
    <w:p>
      <w:pPr>
        <w:ind w:firstLine="643" w:firstLineChars="200"/>
        <w:outlineLvl w:val="1"/>
        <w:rPr>
          <w:rFonts w:ascii="楷体" w:hAnsi="楷体" w:eastAsia="楷体" w:cs="楷体"/>
          <w:b/>
          <w:bCs/>
          <w:sz w:val="32"/>
          <w:szCs w:val="32"/>
        </w:rPr>
      </w:pPr>
      <w:bookmarkStart w:id="62" w:name="_Toc30306"/>
      <w:bookmarkStart w:id="63" w:name="_Toc50132342"/>
      <w:r>
        <w:rPr>
          <w:rFonts w:hint="eastAsia" w:ascii="楷体" w:hAnsi="楷体" w:eastAsia="楷体" w:cs="楷体"/>
          <w:b/>
          <w:bCs/>
          <w:sz w:val="32"/>
          <w:szCs w:val="32"/>
        </w:rPr>
        <w:t>（三）加分证明材料</w:t>
      </w:r>
      <w:bookmarkEnd w:id="62"/>
      <w:bookmarkEnd w:id="63"/>
    </w:p>
    <w:p>
      <w:pPr>
        <w:ind w:firstLine="640" w:firstLineChars="200"/>
        <w:rPr>
          <w:rFonts w:ascii="仿宋_GB2312" w:eastAsia="仿宋_GB2312"/>
          <w:sz w:val="32"/>
          <w:szCs w:val="32"/>
        </w:rPr>
      </w:pPr>
      <w:r>
        <w:rPr>
          <w:rFonts w:hint="eastAsia" w:ascii="仿宋_GB2312" w:eastAsia="仿宋_GB2312"/>
          <w:sz w:val="32"/>
          <w:szCs w:val="32"/>
          <w:highlight w:val="yellow"/>
        </w:rPr>
        <w:t>符合加分政策的报考人员须在网上报名时如实填报，并于网上报名期间主动向招聘单位沟通提交以下加分证明材料（提交方式请与招聘单位联系人联系），否则视为放弃享受加分政策</w:t>
      </w:r>
      <w:r>
        <w:rPr>
          <w:rFonts w:hint="eastAsia"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服务基层项目毕业生须提交组织实施相应项目的机构出具的服务基层期满考核合格证书（或服务期满考核合格材料），以及福建户籍或福建生源证明材料。</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rPr>
        <w:t>0592-2226263</w:t>
      </w:r>
      <w:r>
        <w:rPr>
          <w:rFonts w:hint="eastAsia" w:ascii="仿宋_GB2312" w:eastAsia="仿宋_GB2312"/>
          <w:sz w:val="32"/>
          <w:szCs w:val="32"/>
        </w:rPr>
        <w:t>）；安置在厦门市以外的，可由安置地县级及以上退役军人事务部门开具证明。此前已由民政部门开具的证明继续有效。</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符合加分政策的我市退役优秀运动员可持相应奖项证书前往厦门市体育局人事处开具证明材料</w:t>
      </w:r>
      <w:r>
        <w:rPr>
          <w:rFonts w:ascii="仿宋_GB2312" w:eastAsia="仿宋_GB2312"/>
          <w:sz w:val="32"/>
          <w:szCs w:val="32"/>
        </w:rPr>
        <w:t>(</w:t>
      </w:r>
      <w:r>
        <w:rPr>
          <w:rFonts w:hint="eastAsia" w:ascii="仿宋_GB2312" w:eastAsia="仿宋_GB2312"/>
          <w:sz w:val="32"/>
          <w:szCs w:val="32"/>
        </w:rPr>
        <w:t>联系电话</w:t>
      </w:r>
      <w:r>
        <w:rPr>
          <w:rFonts w:ascii="仿宋_GB2312" w:eastAsia="仿宋_GB2312"/>
          <w:sz w:val="32"/>
          <w:szCs w:val="32"/>
        </w:rPr>
        <w:t>0592-5339323)</w:t>
      </w:r>
      <w:r>
        <w:rPr>
          <w:rFonts w:hint="eastAsia" w:ascii="仿宋_GB2312" w:eastAsia="仿宋_GB2312"/>
          <w:sz w:val="32"/>
          <w:szCs w:val="32"/>
        </w:rPr>
        <w:t>。</w:t>
      </w:r>
    </w:p>
    <w:p>
      <w:pPr>
        <w:numPr>
          <w:ilvl w:val="0"/>
          <w:numId w:val="4"/>
        </w:numPr>
        <w:ind w:firstLine="643" w:firstLineChars="200"/>
        <w:outlineLvl w:val="0"/>
        <w:rPr>
          <w:rFonts w:ascii="黑体" w:hAnsi="黑体" w:eastAsia="黑体"/>
          <w:b/>
          <w:bCs/>
          <w:sz w:val="32"/>
          <w:szCs w:val="32"/>
        </w:rPr>
      </w:pPr>
      <w:bookmarkStart w:id="64" w:name="_Toc50132343"/>
      <w:r>
        <w:rPr>
          <w:rFonts w:hint="eastAsia" w:ascii="黑体" w:hAnsi="黑体" w:eastAsia="黑体"/>
          <w:b/>
          <w:bCs/>
          <w:sz w:val="32"/>
          <w:szCs w:val="32"/>
        </w:rPr>
        <w:t>综合总分计算</w:t>
      </w:r>
      <w:bookmarkEnd w:id="64"/>
    </w:p>
    <w:p>
      <w:pPr>
        <w:ind w:firstLine="640" w:firstLineChars="200"/>
        <w:rPr>
          <w:rFonts w:ascii="仿宋_GB2312" w:eastAsia="仿宋_GB2312"/>
          <w:sz w:val="32"/>
          <w:szCs w:val="32"/>
        </w:rPr>
      </w:pPr>
      <w:r>
        <w:rPr>
          <w:rFonts w:hint="eastAsia" w:ascii="仿宋_GB2312" w:eastAsia="仿宋_GB2312"/>
          <w:sz w:val="32"/>
          <w:szCs w:val="32"/>
        </w:rPr>
        <w:t>综合总分合格线为</w:t>
      </w:r>
      <w:r>
        <w:rPr>
          <w:rFonts w:ascii="仿宋_GB2312" w:eastAsia="仿宋_GB2312"/>
          <w:sz w:val="32"/>
          <w:szCs w:val="32"/>
        </w:rPr>
        <w:t>60</w:t>
      </w:r>
      <w:r>
        <w:rPr>
          <w:rFonts w:hint="eastAsia" w:ascii="仿宋_GB2312" w:eastAsia="仿宋_GB2312"/>
          <w:sz w:val="32"/>
          <w:szCs w:val="32"/>
        </w:rPr>
        <w:t>分，</w:t>
      </w:r>
      <w:bookmarkStart w:id="98" w:name="_GoBack"/>
      <w:bookmarkEnd w:id="98"/>
      <w:r>
        <w:rPr>
          <w:rFonts w:hint="eastAsia" w:ascii="仿宋" w:hAnsi="仿宋" w:eastAsia="仿宋" w:cs="仿宋"/>
          <w:i w:val="0"/>
          <w:caps w:val="0"/>
          <w:color w:val="333333"/>
          <w:spacing w:val="0"/>
          <w:sz w:val="32"/>
          <w:szCs w:val="32"/>
        </w:rPr>
        <w:t>具体计算公式为</w:t>
      </w:r>
      <w:r>
        <w:rPr>
          <w:rFonts w:hint="eastAsia" w:ascii="仿宋" w:hAnsi="仿宋" w:eastAsia="仿宋" w:cs="仿宋"/>
          <w:i w:val="0"/>
          <w:caps w:val="0"/>
          <w:color w:val="333333"/>
          <w:spacing w:val="0"/>
          <w:sz w:val="32"/>
          <w:szCs w:val="32"/>
          <w:lang w:eastAsia="zh-CN"/>
        </w:rPr>
        <w:t>：</w:t>
      </w:r>
      <w:r>
        <w:rPr>
          <w:rFonts w:hint="eastAsia" w:ascii="仿宋_GB2312" w:eastAsia="仿宋_GB2312"/>
          <w:sz w:val="32"/>
          <w:szCs w:val="32"/>
        </w:rPr>
        <w:t>综合总分</w:t>
      </w:r>
      <w:r>
        <w:rPr>
          <w:rFonts w:ascii="仿宋_GB2312" w:eastAsia="仿宋_GB2312"/>
          <w:sz w:val="32"/>
          <w:szCs w:val="32"/>
        </w:rPr>
        <w:t>=</w:t>
      </w:r>
      <w:r>
        <w:rPr>
          <w:rFonts w:hint="eastAsia" w:ascii="仿宋_GB2312" w:eastAsia="仿宋_GB2312"/>
          <w:sz w:val="32"/>
          <w:szCs w:val="32"/>
        </w:rPr>
        <w:t>笔试成绩×</w:t>
      </w:r>
      <w:r>
        <w:rPr>
          <w:rFonts w:hint="eastAsia" w:ascii="仿宋_GB2312" w:eastAsia="仿宋_GB2312"/>
          <w:sz w:val="32"/>
          <w:szCs w:val="32"/>
          <w:lang w:val="en-US" w:eastAsia="zh-CN"/>
        </w:rPr>
        <w:t>5</w:t>
      </w:r>
      <w:r>
        <w:rPr>
          <w:rFonts w:ascii="仿宋_GB2312" w:eastAsia="仿宋_GB2312"/>
          <w:sz w:val="32"/>
          <w:szCs w:val="32"/>
        </w:rPr>
        <w:t>0%+</w:t>
      </w:r>
      <w:r>
        <w:rPr>
          <w:rFonts w:hint="eastAsia" w:ascii="仿宋_GB2312" w:eastAsia="仿宋_GB2312"/>
          <w:sz w:val="32"/>
          <w:szCs w:val="32"/>
        </w:rPr>
        <w:t>面试成绩×</w:t>
      </w:r>
      <w:r>
        <w:rPr>
          <w:rFonts w:hint="eastAsia" w:ascii="仿宋_GB2312" w:eastAsia="仿宋_GB2312"/>
          <w:sz w:val="32"/>
          <w:szCs w:val="32"/>
          <w:lang w:val="en-US" w:eastAsia="zh-CN"/>
        </w:rPr>
        <w:t>5</w:t>
      </w:r>
      <w:r>
        <w:rPr>
          <w:rFonts w:ascii="仿宋_GB2312" w:eastAsia="仿宋_GB2312"/>
          <w:sz w:val="32"/>
          <w:szCs w:val="32"/>
        </w:rPr>
        <w:t>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对于综合总分相同者，按以下顺序进一步确定名次排列：</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按笔试成绩从高到低排列；</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若笔试成绩依然相同，符合国家、我省或我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ascii="黑体" w:hAnsi="黑体" w:eastAsia="黑体"/>
          <w:b/>
          <w:bCs/>
          <w:sz w:val="32"/>
          <w:szCs w:val="32"/>
        </w:rPr>
      </w:pPr>
      <w:bookmarkStart w:id="65" w:name="_Toc50132344"/>
      <w:r>
        <w:rPr>
          <w:rFonts w:hint="eastAsia" w:ascii="黑体" w:hAnsi="黑体" w:eastAsia="黑体"/>
          <w:b/>
          <w:bCs/>
          <w:sz w:val="32"/>
          <w:szCs w:val="32"/>
        </w:rPr>
        <w:t>体检和考察</w:t>
      </w:r>
      <w:bookmarkEnd w:id="65"/>
    </w:p>
    <w:p>
      <w:pPr>
        <w:ind w:firstLine="643" w:firstLineChars="200"/>
        <w:outlineLvl w:val="1"/>
        <w:rPr>
          <w:rFonts w:ascii="楷体" w:hAnsi="楷体" w:eastAsia="楷体"/>
          <w:b/>
          <w:sz w:val="32"/>
          <w:szCs w:val="32"/>
        </w:rPr>
      </w:pPr>
      <w:bookmarkStart w:id="66" w:name="_Toc50132345"/>
      <w:r>
        <w:rPr>
          <w:rFonts w:hint="eastAsia" w:ascii="楷体" w:hAnsi="楷体" w:eastAsia="楷体"/>
          <w:b/>
          <w:sz w:val="32"/>
          <w:szCs w:val="32"/>
        </w:rPr>
        <w:t>（一）确定体检和考察人选</w:t>
      </w:r>
      <w:bookmarkEnd w:id="66"/>
    </w:p>
    <w:p>
      <w:pPr>
        <w:ind w:firstLine="640" w:firstLineChars="200"/>
        <w:rPr>
          <w:rFonts w:ascii="仿宋_GB2312" w:eastAsia="仿宋_GB2312"/>
          <w:sz w:val="32"/>
          <w:szCs w:val="32"/>
        </w:rPr>
      </w:pPr>
      <w:r>
        <w:rPr>
          <w:rFonts w:hint="eastAsia" w:ascii="仿宋_GB2312" w:eastAsia="仿宋_GB2312"/>
          <w:sz w:val="32"/>
          <w:szCs w:val="32"/>
        </w:rPr>
        <w:t>从笔试和面试成绩均合格者中，根据综合总分排名顺序，按岗位拟招聘人数</w:t>
      </w:r>
      <w:r>
        <w:rPr>
          <w:rFonts w:ascii="仿宋_GB2312" w:eastAsia="仿宋_GB2312"/>
          <w:sz w:val="32"/>
          <w:szCs w:val="32"/>
        </w:rPr>
        <w:t>1:1</w:t>
      </w:r>
      <w:r>
        <w:rPr>
          <w:rFonts w:hint="eastAsia" w:ascii="仿宋_GB2312" w:eastAsia="仿宋_GB2312"/>
          <w:sz w:val="32"/>
          <w:szCs w:val="32"/>
        </w:rPr>
        <w:t>的比例从高分至低分确定体检和考察人选。</w:t>
      </w:r>
    </w:p>
    <w:p>
      <w:pPr>
        <w:ind w:firstLine="643" w:firstLineChars="200"/>
        <w:outlineLvl w:val="1"/>
        <w:rPr>
          <w:rFonts w:ascii="楷体" w:hAnsi="楷体" w:eastAsia="楷体"/>
          <w:b/>
          <w:sz w:val="32"/>
          <w:szCs w:val="32"/>
        </w:rPr>
      </w:pPr>
      <w:bookmarkStart w:id="67" w:name="_Toc50132346"/>
      <w:r>
        <w:rPr>
          <w:rFonts w:hint="eastAsia" w:ascii="楷体" w:hAnsi="楷体" w:eastAsia="楷体"/>
          <w:b/>
          <w:sz w:val="32"/>
          <w:szCs w:val="32"/>
        </w:rPr>
        <w:t>（二）组织体检和考察</w:t>
      </w:r>
      <w:bookmarkEnd w:id="67"/>
    </w:p>
    <w:p>
      <w:pPr>
        <w:ind w:firstLine="640" w:firstLineChars="200"/>
        <w:rPr>
          <w:rFonts w:ascii="仿宋_GB2312" w:eastAsia="仿宋_GB2312"/>
          <w:sz w:val="32"/>
          <w:szCs w:val="32"/>
        </w:rPr>
      </w:pPr>
      <w:r>
        <w:rPr>
          <w:rFonts w:hint="eastAsia" w:ascii="仿宋_GB2312" w:eastAsia="仿宋_GB2312"/>
          <w:sz w:val="32"/>
          <w:szCs w:val="32"/>
        </w:rPr>
        <w:t>体检和考察由招聘单位会同主管部门负责组织实施。体检人员应根据通知按时参加并配合体检，否则，视为放弃资格。</w:t>
      </w:r>
    </w:p>
    <w:p>
      <w:pPr>
        <w:ind w:firstLine="643" w:firstLineChars="200"/>
        <w:outlineLvl w:val="1"/>
        <w:rPr>
          <w:rFonts w:ascii="楷体" w:hAnsi="楷体" w:eastAsia="楷体"/>
          <w:b/>
          <w:sz w:val="32"/>
          <w:szCs w:val="32"/>
        </w:rPr>
      </w:pPr>
      <w:bookmarkStart w:id="68" w:name="_Toc50132347"/>
      <w:r>
        <w:rPr>
          <w:rFonts w:hint="eastAsia" w:ascii="楷体" w:hAnsi="楷体" w:eastAsia="楷体"/>
          <w:b/>
          <w:sz w:val="32"/>
          <w:szCs w:val="32"/>
        </w:rPr>
        <w:t>（三）体检依据</w:t>
      </w:r>
      <w:bookmarkEnd w:id="68"/>
    </w:p>
    <w:p>
      <w:pPr>
        <w:ind w:firstLine="640" w:firstLineChars="200"/>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号）等文件的要求</w:t>
      </w:r>
      <w:r>
        <w:rPr>
          <w:rFonts w:ascii="仿宋_GB2312" w:eastAsia="仿宋_GB2312"/>
          <w:sz w:val="32"/>
          <w:szCs w:val="32"/>
        </w:rPr>
        <w:t>,</w:t>
      </w:r>
      <w:r>
        <w:rPr>
          <w:rFonts w:hint="eastAsia" w:ascii="仿宋_GB2312" w:eastAsia="仿宋_GB2312"/>
          <w:sz w:val="32"/>
          <w:szCs w:val="32"/>
        </w:rPr>
        <w:t>具体检测方法由体检医院结合实际确定。</w:t>
      </w:r>
    </w:p>
    <w:p>
      <w:pPr>
        <w:ind w:firstLine="640" w:firstLineChars="200"/>
        <w:rPr>
          <w:rFonts w:ascii="仿宋_GB2312" w:eastAsia="仿宋_GB2312"/>
          <w:sz w:val="32"/>
          <w:szCs w:val="32"/>
        </w:rPr>
      </w:pPr>
      <w:r>
        <w:rPr>
          <w:rFonts w:hint="eastAsia" w:ascii="仿宋_GB2312" w:eastAsia="仿宋_GB2312"/>
          <w:sz w:val="32"/>
          <w:szCs w:val="32"/>
        </w:rPr>
        <w:t>体（复）检费用个人自理。</w:t>
      </w:r>
    </w:p>
    <w:p>
      <w:pPr>
        <w:ind w:firstLine="643" w:firstLineChars="200"/>
        <w:outlineLvl w:val="1"/>
        <w:rPr>
          <w:rFonts w:ascii="楷体" w:hAnsi="楷体" w:eastAsia="楷体"/>
          <w:b/>
          <w:sz w:val="32"/>
          <w:szCs w:val="32"/>
        </w:rPr>
      </w:pPr>
      <w:bookmarkStart w:id="69" w:name="_Toc50132348"/>
      <w:r>
        <w:rPr>
          <w:rFonts w:hint="eastAsia" w:ascii="楷体" w:hAnsi="楷体" w:eastAsia="楷体"/>
          <w:b/>
          <w:sz w:val="32"/>
          <w:szCs w:val="32"/>
        </w:rPr>
        <w:t>（四）体检复检</w:t>
      </w:r>
      <w:bookmarkEnd w:id="69"/>
    </w:p>
    <w:p>
      <w:pPr>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w:t>
      </w:r>
      <w:r>
        <w:rPr>
          <w:rFonts w:ascii="仿宋_GB2312" w:eastAsia="仿宋_GB2312"/>
          <w:sz w:val="32"/>
          <w:szCs w:val="32"/>
        </w:rPr>
        <w:t>(</w:t>
      </w:r>
      <w:r>
        <w:rPr>
          <w:rFonts w:hint="eastAsia" w:ascii="仿宋_GB2312" w:eastAsia="仿宋_GB2312"/>
          <w:sz w:val="32"/>
          <w:szCs w:val="32"/>
        </w:rPr>
        <w:t>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的有关规定执行，其中：</w:t>
      </w:r>
    </w:p>
    <w:p>
      <w:pPr>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sz w:val="32"/>
          <w:szCs w:val="32"/>
        </w:rPr>
        <w:t>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考生对非当日或非当场复检的体检项目结果有疑问时，可以在接到体检结论的</w:t>
      </w:r>
      <w:r>
        <w:rPr>
          <w:rFonts w:ascii="仿宋_GB2312" w:eastAsia="仿宋_GB2312"/>
          <w:sz w:val="32"/>
          <w:szCs w:val="32"/>
        </w:rPr>
        <w:t>7</w:t>
      </w:r>
      <w:r>
        <w:rPr>
          <w:rFonts w:hint="eastAsia" w:ascii="仿宋_GB2312" w:eastAsia="仿宋_GB2312"/>
          <w:sz w:val="32"/>
          <w:szCs w:val="32"/>
        </w:rPr>
        <w:t>日内，向组织体检单位提交复检申请。组织体检的单位另行指定医院复检。复检时不得告知复检项目。复检只能进行</w:t>
      </w:r>
      <w:r>
        <w:rPr>
          <w:rFonts w:ascii="仿宋_GB2312" w:eastAsia="仿宋_GB2312"/>
          <w:sz w:val="32"/>
          <w:szCs w:val="32"/>
        </w:rPr>
        <w:t>1</w:t>
      </w:r>
      <w:r>
        <w:rPr>
          <w:rFonts w:hint="eastAsia" w:ascii="仿宋_GB2312" w:eastAsia="仿宋_GB2312"/>
          <w:sz w:val="32"/>
          <w:szCs w:val="32"/>
        </w:rPr>
        <w:t>次，体检结论以复检的结果为准。自行体检的结果无效。</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组织体检单位对体检结论有疑问的，在接到体检结论通知之日起</w:t>
      </w:r>
      <w:r>
        <w:rPr>
          <w:rFonts w:ascii="仿宋_GB2312" w:eastAsia="仿宋_GB2312"/>
          <w:sz w:val="32"/>
          <w:szCs w:val="32"/>
        </w:rPr>
        <w:t>7</w:t>
      </w:r>
      <w:r>
        <w:rPr>
          <w:rFonts w:hint="eastAsia" w:ascii="仿宋_GB2312" w:eastAsia="仿宋_GB2312"/>
          <w:sz w:val="32"/>
          <w:szCs w:val="32"/>
        </w:rPr>
        <w:t>日内决定是否进行复检。</w:t>
      </w:r>
    </w:p>
    <w:p>
      <w:pPr>
        <w:ind w:firstLine="643" w:firstLineChars="200"/>
        <w:outlineLvl w:val="1"/>
        <w:rPr>
          <w:rFonts w:ascii="楷体" w:hAnsi="楷体" w:eastAsia="楷体"/>
          <w:b/>
          <w:sz w:val="32"/>
          <w:szCs w:val="32"/>
        </w:rPr>
      </w:pPr>
      <w:bookmarkStart w:id="70" w:name="_Toc50132349"/>
      <w:r>
        <w:rPr>
          <w:rFonts w:hint="eastAsia" w:ascii="楷体" w:hAnsi="楷体" w:eastAsia="楷体"/>
          <w:b/>
          <w:sz w:val="32"/>
          <w:szCs w:val="32"/>
        </w:rPr>
        <w:t>（五）可延迟体检的情形</w:t>
      </w:r>
      <w:bookmarkEnd w:id="70"/>
    </w:p>
    <w:p>
      <w:pPr>
        <w:ind w:firstLine="640" w:firstLineChars="200"/>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sz w:val="32"/>
          <w:szCs w:val="32"/>
        </w:rPr>
      </w:pPr>
      <w:bookmarkStart w:id="71" w:name="_Toc50132350"/>
      <w:r>
        <w:rPr>
          <w:rFonts w:hint="eastAsia" w:ascii="楷体" w:hAnsi="楷体" w:eastAsia="楷体"/>
          <w:b/>
          <w:sz w:val="32"/>
          <w:szCs w:val="32"/>
        </w:rPr>
        <w:t>（六）考察</w:t>
      </w:r>
      <w:bookmarkEnd w:id="71"/>
    </w:p>
    <w:p>
      <w:pPr>
        <w:ind w:firstLine="640" w:firstLineChars="200"/>
        <w:rPr>
          <w:rFonts w:ascii="仿宋_GB2312" w:eastAsia="仿宋_GB2312"/>
          <w:sz w:val="32"/>
          <w:szCs w:val="32"/>
        </w:rPr>
      </w:pPr>
      <w:r>
        <w:rPr>
          <w:rFonts w:hint="eastAsia" w:ascii="仿宋_GB2312" w:eastAsia="仿宋_GB2312"/>
          <w:sz w:val="32"/>
          <w:szCs w:val="32"/>
        </w:rPr>
        <w:t>对体检合格的报考人员，由招聘单位会同主管部门组织对其政治思想、道德品质、廉洁自律、能力素质、工作态度、学习及工作表现以及是否需要回避等内容进行考察，并对报考人员资格条件再次进行审核。</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考察工作前，通过中国执行信息公开网（网址：</w:t>
      </w:r>
      <w:r>
        <w:rPr>
          <w:rFonts w:ascii="仿宋_GB2312" w:eastAsia="仿宋_GB2312"/>
          <w:sz w:val="32"/>
          <w:szCs w:val="32"/>
        </w:rPr>
        <w:t>http://zxgk.court.gov.cn/</w:t>
      </w:r>
      <w:r>
        <w:rPr>
          <w:rFonts w:hint="eastAsia" w:ascii="仿宋_GB2312" w:eastAsia="仿宋_GB2312"/>
          <w:sz w:val="32"/>
          <w:szCs w:val="32"/>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ascii="黑体" w:hAnsi="黑体" w:eastAsia="黑体"/>
          <w:b/>
          <w:bCs/>
          <w:sz w:val="32"/>
          <w:szCs w:val="32"/>
        </w:rPr>
      </w:pPr>
      <w:bookmarkStart w:id="72" w:name="_Toc50132351"/>
      <w:r>
        <w:rPr>
          <w:rFonts w:hint="eastAsia" w:ascii="黑体" w:hAnsi="黑体" w:eastAsia="黑体"/>
          <w:b/>
          <w:bCs/>
          <w:sz w:val="32"/>
          <w:szCs w:val="32"/>
        </w:rPr>
        <w:t>拟聘用公示</w:t>
      </w:r>
      <w:bookmarkEnd w:id="72"/>
    </w:p>
    <w:p>
      <w:pPr>
        <w:ind w:firstLine="640" w:firstLineChars="200"/>
        <w:rPr>
          <w:rFonts w:ascii="仿宋_GB2312" w:eastAsia="仿宋_GB2312"/>
          <w:sz w:val="32"/>
          <w:szCs w:val="32"/>
        </w:rPr>
      </w:pPr>
      <w:r>
        <w:rPr>
          <w:rFonts w:hint="eastAsia" w:ascii="仿宋_GB2312" w:eastAsia="仿宋_GB2312"/>
          <w:sz w:val="32"/>
          <w:szCs w:val="32"/>
        </w:rPr>
        <w:t>根据岗位要求以及考试、体检、考察结果，确定拟聘用人员名单，并在</w:t>
      </w:r>
      <w:r>
        <w:rPr>
          <w:rFonts w:hint="eastAsia" w:ascii="仿宋_GB2312" w:eastAsia="仿宋_GB2312"/>
          <w:sz w:val="32"/>
          <w:szCs w:val="32"/>
          <w:lang w:eastAsia="zh-CN"/>
        </w:rPr>
        <w:t>思明区政府网站(http://www.siming.gov.cn/)通知公告栏</w:t>
      </w:r>
      <w:r>
        <w:rPr>
          <w:rFonts w:hint="eastAsia" w:ascii="仿宋_GB2312" w:eastAsia="仿宋_GB2312"/>
          <w:sz w:val="32"/>
          <w:szCs w:val="32"/>
        </w:rPr>
        <w:t>公示</w:t>
      </w:r>
      <w:r>
        <w:rPr>
          <w:rFonts w:ascii="仿宋_GB2312" w:eastAsia="仿宋_GB2312"/>
          <w:sz w:val="32"/>
          <w:szCs w:val="32"/>
        </w:rPr>
        <w:t>7</w:t>
      </w:r>
      <w:r>
        <w:rPr>
          <w:rFonts w:hint="eastAsia" w:ascii="仿宋_GB2312" w:eastAsia="仿宋_GB2312"/>
          <w:sz w:val="32"/>
          <w:szCs w:val="32"/>
        </w:rPr>
        <w:t>个工作日。公示内容包括招聘单位名称、招聘岗位、拟聘人员基本信息等。</w:t>
      </w:r>
    </w:p>
    <w:p>
      <w:pPr>
        <w:numPr>
          <w:ilvl w:val="0"/>
          <w:numId w:val="4"/>
        </w:numPr>
        <w:ind w:firstLine="643" w:firstLineChars="200"/>
        <w:outlineLvl w:val="0"/>
        <w:rPr>
          <w:rFonts w:ascii="黑体" w:hAnsi="黑体" w:eastAsia="黑体"/>
          <w:b/>
          <w:bCs/>
          <w:sz w:val="32"/>
          <w:szCs w:val="32"/>
        </w:rPr>
      </w:pPr>
      <w:bookmarkStart w:id="73" w:name="_Toc50132352"/>
      <w:r>
        <w:rPr>
          <w:rFonts w:hint="eastAsia" w:ascii="黑体" w:hAnsi="黑体" w:eastAsia="黑体"/>
          <w:b/>
          <w:bCs/>
          <w:sz w:val="32"/>
          <w:szCs w:val="32"/>
        </w:rPr>
        <w:t>聘用</w:t>
      </w:r>
      <w:bookmarkEnd w:id="73"/>
    </w:p>
    <w:p>
      <w:pPr>
        <w:ind w:firstLine="643" w:firstLineChars="200"/>
        <w:outlineLvl w:val="1"/>
        <w:rPr>
          <w:rFonts w:ascii="楷体" w:hAnsi="楷体" w:eastAsia="楷体"/>
          <w:b/>
          <w:sz w:val="32"/>
          <w:szCs w:val="32"/>
        </w:rPr>
      </w:pPr>
      <w:bookmarkStart w:id="74" w:name="_Toc50132353"/>
      <w:r>
        <w:rPr>
          <w:rFonts w:hint="eastAsia" w:ascii="楷体" w:hAnsi="楷体" w:eastAsia="楷体"/>
          <w:b/>
          <w:sz w:val="32"/>
          <w:szCs w:val="32"/>
        </w:rPr>
        <w:t>（一）聘用手续办理</w:t>
      </w:r>
      <w:bookmarkEnd w:id="74"/>
    </w:p>
    <w:p>
      <w:pPr>
        <w:ind w:firstLine="640" w:firstLineChars="200"/>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w:t>
      </w:r>
      <w:r>
        <w:rPr>
          <w:rFonts w:ascii="仿宋_GB2312" w:eastAsia="仿宋_GB2312"/>
          <w:sz w:val="32"/>
          <w:szCs w:val="32"/>
        </w:rPr>
        <w:t>5</w:t>
      </w:r>
      <w:r>
        <w:rPr>
          <w:rFonts w:hint="eastAsia" w:ascii="仿宋_GB2312" w:eastAsia="仿宋_GB2312"/>
          <w:sz w:val="32"/>
          <w:szCs w:val="32"/>
        </w:rPr>
        <w:t>个月内提供办理聘用手续所需的材料（含个人人事档案），因情况确实特殊、无法在上述期限内提供完备资料的，与招聘单位、及其主管部门协商同意并书面承诺后可适当延长材料提交时限（延长时限原则上不超过</w:t>
      </w:r>
      <w:r>
        <w:rPr>
          <w:rFonts w:ascii="仿宋_GB2312" w:eastAsia="仿宋_GB2312"/>
          <w:sz w:val="32"/>
          <w:szCs w:val="32"/>
        </w:rPr>
        <w:t>2</w:t>
      </w:r>
      <w:r>
        <w:rPr>
          <w:rFonts w:hint="eastAsia" w:ascii="仿宋_GB2312" w:eastAsia="仿宋_GB2312"/>
          <w:sz w:val="32"/>
          <w:szCs w:val="32"/>
        </w:rPr>
        <w:t>个月），否则视为放弃聘用资格。</w:t>
      </w:r>
    </w:p>
    <w:p>
      <w:pPr>
        <w:ind w:firstLine="643" w:firstLineChars="200"/>
        <w:outlineLvl w:val="1"/>
        <w:rPr>
          <w:rFonts w:ascii="楷体" w:hAnsi="楷体" w:eastAsia="楷体"/>
          <w:b/>
          <w:sz w:val="32"/>
          <w:szCs w:val="32"/>
        </w:rPr>
      </w:pPr>
      <w:bookmarkStart w:id="75" w:name="_Toc50132354"/>
      <w:r>
        <w:rPr>
          <w:rFonts w:hint="eastAsia" w:ascii="楷体" w:hAnsi="楷体" w:eastAsia="楷体"/>
          <w:b/>
          <w:sz w:val="32"/>
          <w:szCs w:val="32"/>
        </w:rPr>
        <w:t>（二）岗位聘任</w:t>
      </w:r>
      <w:bookmarkEnd w:id="75"/>
    </w:p>
    <w:p>
      <w:pPr>
        <w:ind w:firstLine="640" w:firstLineChars="200"/>
        <w:rPr>
          <w:rFonts w:ascii="仿宋_GB2312" w:eastAsia="仿宋_GB2312"/>
          <w:sz w:val="32"/>
          <w:szCs w:val="32"/>
        </w:rPr>
      </w:pPr>
      <w:r>
        <w:rPr>
          <w:rFonts w:hint="eastAsia" w:ascii="仿宋_GB2312" w:eastAsia="仿宋_GB2312"/>
          <w:sz w:val="32"/>
          <w:szCs w:val="32"/>
        </w:rPr>
        <w:t>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ascii="黑体" w:hAnsi="黑体" w:eastAsia="黑体"/>
          <w:b/>
          <w:bCs/>
          <w:sz w:val="32"/>
          <w:szCs w:val="32"/>
        </w:rPr>
      </w:pPr>
      <w:bookmarkStart w:id="76" w:name="_Toc50132355"/>
      <w:r>
        <w:rPr>
          <w:rFonts w:hint="eastAsia" w:ascii="黑体" w:hAnsi="黑体" w:eastAsia="黑体"/>
          <w:b/>
          <w:bCs/>
          <w:sz w:val="32"/>
          <w:szCs w:val="32"/>
        </w:rPr>
        <w:t>其他事项</w:t>
      </w:r>
      <w:bookmarkEnd w:id="76"/>
    </w:p>
    <w:p>
      <w:pPr>
        <w:numPr>
          <w:ilvl w:val="0"/>
          <w:numId w:val="7"/>
        </w:numPr>
        <w:outlineLvl w:val="1"/>
        <w:rPr>
          <w:rFonts w:ascii="仿宋_GB2312" w:eastAsia="仿宋_GB2312"/>
          <w:b/>
          <w:sz w:val="32"/>
          <w:szCs w:val="32"/>
        </w:rPr>
      </w:pPr>
      <w:bookmarkStart w:id="77" w:name="_Toc50132356"/>
      <w:r>
        <w:rPr>
          <w:rFonts w:hint="eastAsia" w:ascii="楷体" w:hAnsi="楷体" w:eastAsia="楷体"/>
          <w:b/>
          <w:sz w:val="32"/>
          <w:szCs w:val="32"/>
        </w:rPr>
        <w:t>职称（专业技术职务任职资格）</w:t>
      </w:r>
      <w:bookmarkEnd w:id="77"/>
    </w:p>
    <w:p>
      <w:pPr>
        <w:ind w:firstLine="640" w:firstLineChars="200"/>
        <w:rPr>
          <w:rFonts w:ascii="仿宋_GB2312" w:eastAsia="仿宋_GB2312"/>
          <w:sz w:val="32"/>
          <w:szCs w:val="32"/>
        </w:rPr>
      </w:pPr>
      <w:r>
        <w:rPr>
          <w:rFonts w:hint="eastAsia" w:ascii="仿宋_GB2312" w:eastAsia="仿宋_GB2312"/>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bookmarkStart w:id="78" w:name="_Toc19212"/>
      <w:bookmarkStart w:id="79" w:name="_Toc22170"/>
    </w:p>
    <w:bookmarkEnd w:id="78"/>
    <w:bookmarkEnd w:id="79"/>
    <w:p>
      <w:pPr>
        <w:numPr>
          <w:ilvl w:val="0"/>
          <w:numId w:val="7"/>
        </w:numPr>
        <w:outlineLvl w:val="1"/>
        <w:rPr>
          <w:rFonts w:ascii="仿宋_GB2312" w:eastAsia="仿宋_GB2312"/>
          <w:b/>
          <w:sz w:val="32"/>
          <w:szCs w:val="32"/>
        </w:rPr>
      </w:pPr>
      <w:bookmarkStart w:id="80" w:name="_Toc50132358"/>
      <w:r>
        <w:rPr>
          <w:rFonts w:hint="eastAsia" w:ascii="楷体" w:hAnsi="楷体" w:eastAsia="楷体"/>
          <w:b/>
          <w:sz w:val="32"/>
          <w:szCs w:val="32"/>
        </w:rPr>
        <w:t>全日制普通教育</w:t>
      </w:r>
      <w:bookmarkEnd w:id="80"/>
    </w:p>
    <w:p>
      <w:pPr>
        <w:ind w:firstLine="640" w:firstLineChars="200"/>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32"/>
          <w:szCs w:val="32"/>
        </w:rPr>
        <w:t>入学时将档案关系转到就读学校、</w:t>
      </w:r>
      <w:r>
        <w:rPr>
          <w:rFonts w:hint="eastAsia" w:ascii="仿宋_GB2312" w:eastAsia="仿宋_GB2312"/>
          <w:sz w:val="32"/>
          <w:szCs w:val="32"/>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81" w:name="_Toc504"/>
      <w:bookmarkStart w:id="82" w:name="_Toc50132359"/>
      <w:r>
        <w:rPr>
          <w:rFonts w:hint="eastAsia" w:ascii="楷体" w:hAnsi="楷体" w:eastAsia="楷体"/>
          <w:b/>
          <w:bCs w:val="0"/>
          <w:color w:val="auto"/>
          <w:sz w:val="32"/>
          <w:szCs w:val="32"/>
          <w:highlight w:val="none"/>
          <w:u w:val="none"/>
          <w:lang w:eastAsia="zh-CN"/>
        </w:rPr>
        <w:t>应届毕业生</w:t>
      </w:r>
      <w:bookmarkEnd w:id="81"/>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b/>
          <w:sz w:val="32"/>
          <w:szCs w:val="32"/>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b/>
          <w:sz w:val="32"/>
          <w:szCs w:val="32"/>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outlineLvl w:val="1"/>
        <w:rPr>
          <w:rFonts w:ascii="仿宋_GB2312" w:eastAsia="仿宋_GB2312"/>
          <w:b/>
          <w:sz w:val="32"/>
          <w:szCs w:val="32"/>
        </w:rPr>
      </w:pPr>
      <w:r>
        <w:rPr>
          <w:rFonts w:hint="eastAsia" w:ascii="楷体" w:hAnsi="楷体" w:eastAsia="楷体"/>
          <w:b/>
          <w:sz w:val="32"/>
          <w:szCs w:val="32"/>
        </w:rPr>
        <w:t>生源</w:t>
      </w:r>
      <w:bookmarkEnd w:id="82"/>
    </w:p>
    <w:p>
      <w:pPr>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入学前户籍在厦门市但学籍不在厦门市的普通教育全日制毕业生；</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入学前户籍和学籍虽不在厦门市，但本次公开招聘报名截止日前父母或配偶有一方户籍在厦门市的普通教育全日制</w:t>
      </w:r>
      <w:r>
        <w:rPr>
          <w:rFonts w:ascii="仿宋_GB2312" w:eastAsia="仿宋_GB2312"/>
          <w:sz w:val="32"/>
          <w:szCs w:val="32"/>
        </w:rPr>
        <w:t>2020</w:t>
      </w:r>
      <w:r>
        <w:rPr>
          <w:rFonts w:hint="eastAsia" w:ascii="仿宋_GB2312" w:eastAsia="仿宋_GB2312"/>
          <w:sz w:val="32"/>
          <w:szCs w:val="32"/>
        </w:rPr>
        <w:t>年应届毕业生；</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根据厦府办〔</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229</w:t>
      </w:r>
      <w:r>
        <w:rPr>
          <w:rFonts w:hint="eastAsia" w:ascii="仿宋_GB2312" w:eastAsia="仿宋_GB2312"/>
          <w:sz w:val="32"/>
          <w:szCs w:val="32"/>
        </w:rPr>
        <w:t>号文规定来我市就读普通高中且将户籍迁入我市的外来学生，普通高中毕业后从我市考入普通高等院校的全日制普通教育毕业生。</w:t>
      </w:r>
    </w:p>
    <w:p>
      <w:pPr>
        <w:ind w:firstLine="640" w:firstLineChars="200"/>
        <w:rPr>
          <w:rFonts w:ascii="仿宋_GB2312" w:eastAsia="仿宋_GB2312"/>
          <w:sz w:val="32"/>
          <w:szCs w:val="32"/>
        </w:rPr>
      </w:pPr>
      <w:r>
        <w:rPr>
          <w:rFonts w:hint="eastAsia" w:ascii="仿宋_GB2312" w:eastAsia="仿宋_GB2312"/>
          <w:sz w:val="32"/>
          <w:szCs w:val="32"/>
        </w:rPr>
        <w:t>福建生源类推界定。</w:t>
      </w:r>
    </w:p>
    <w:p>
      <w:pPr>
        <w:numPr>
          <w:ilvl w:val="0"/>
          <w:numId w:val="7"/>
        </w:numPr>
        <w:outlineLvl w:val="1"/>
        <w:rPr>
          <w:rFonts w:ascii="仿宋_GB2312" w:eastAsia="仿宋_GB2312"/>
          <w:b/>
          <w:sz w:val="32"/>
          <w:szCs w:val="32"/>
        </w:rPr>
      </w:pPr>
      <w:bookmarkStart w:id="83" w:name="_Toc50132360"/>
      <w:r>
        <w:rPr>
          <w:rFonts w:hint="eastAsia" w:ascii="楷体" w:hAnsi="楷体" w:eastAsia="楷体"/>
          <w:b/>
          <w:sz w:val="32"/>
          <w:szCs w:val="32"/>
        </w:rPr>
        <w:t>港澳台人员</w:t>
      </w:r>
      <w:bookmarkEnd w:id="83"/>
    </w:p>
    <w:p>
      <w:pPr>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numPr>
          <w:ilvl w:val="0"/>
          <w:numId w:val="4"/>
        </w:numPr>
        <w:ind w:firstLine="643" w:firstLineChars="200"/>
        <w:outlineLvl w:val="0"/>
        <w:rPr>
          <w:rFonts w:ascii="黑体" w:hAnsi="黑体" w:eastAsia="黑体"/>
          <w:b/>
          <w:bCs/>
          <w:sz w:val="32"/>
          <w:szCs w:val="32"/>
        </w:rPr>
      </w:pPr>
      <w:bookmarkStart w:id="84" w:name="_Toc50132362"/>
      <w:r>
        <w:rPr>
          <w:rFonts w:hint="eastAsia" w:ascii="黑体" w:hAnsi="黑体" w:eastAsia="黑体"/>
          <w:b/>
          <w:bCs/>
          <w:sz w:val="32"/>
          <w:szCs w:val="32"/>
        </w:rPr>
        <w:t>网上报名操作须知</w:t>
      </w:r>
      <w:bookmarkEnd w:id="84"/>
    </w:p>
    <w:p>
      <w:pPr>
        <w:numPr>
          <w:ilvl w:val="0"/>
          <w:numId w:val="9"/>
        </w:numPr>
        <w:ind w:firstLine="643" w:firstLineChars="200"/>
        <w:outlineLvl w:val="1"/>
        <w:rPr>
          <w:rFonts w:ascii="楷体" w:hAnsi="楷体" w:eastAsia="楷体"/>
          <w:b/>
          <w:sz w:val="32"/>
          <w:szCs w:val="32"/>
        </w:rPr>
      </w:pPr>
      <w:bookmarkStart w:id="85" w:name="_Toc50132363"/>
      <w:r>
        <w:rPr>
          <w:rFonts w:hint="eastAsia" w:ascii="楷体" w:hAnsi="楷体" w:eastAsia="楷体"/>
          <w:b/>
          <w:sz w:val="32"/>
          <w:szCs w:val="32"/>
        </w:rPr>
        <w:t>个人密码重置</w:t>
      </w:r>
      <w:bookmarkEnd w:id="85"/>
      <w:r>
        <w:rPr>
          <w:rFonts w:ascii="楷体" w:hAnsi="楷体" w:eastAsia="楷体"/>
          <w:b/>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重置密码有两种方式：</w:t>
      </w:r>
    </w:p>
    <w:p>
      <w:pPr>
        <w:ind w:firstLine="640" w:firstLineChars="200"/>
        <w:rPr>
          <w:rFonts w:ascii="仿宋_GB2312" w:eastAsia="仿宋_GB2312"/>
          <w:sz w:val="32"/>
          <w:szCs w:val="32"/>
        </w:rPr>
      </w:pPr>
      <w:r>
        <w:rPr>
          <w:rFonts w:hint="eastAsia" w:ascii="仿宋_GB2312" w:eastAsia="仿宋_GB2312"/>
          <w:sz w:val="32"/>
          <w:szCs w:val="32"/>
        </w:rPr>
        <w:t>第一种：短信找回。在“报名系统”界面中输入注册时所填写的姓名、证件类型、证件编号、手机号等信息。</w:t>
      </w:r>
    </w:p>
    <w:p>
      <w:pPr>
        <w:ind w:firstLine="640" w:firstLineChars="200"/>
        <w:rPr>
          <w:rFonts w:ascii="仿宋_GB2312" w:eastAsia="仿宋_GB2312"/>
          <w:sz w:val="32"/>
          <w:szCs w:val="32"/>
        </w:rPr>
      </w:pPr>
      <w:r>
        <w:rPr>
          <w:rFonts w:hint="eastAsia" w:ascii="仿宋_GB2312" w:eastAsia="仿宋_GB2312"/>
          <w:sz w:val="32"/>
          <w:szCs w:val="32"/>
        </w:rPr>
        <w:t>若注册时登记手机号已暂停使用再采用人工找回方式。</w:t>
      </w:r>
    </w:p>
    <w:p>
      <w:pPr>
        <w:ind w:firstLine="640" w:firstLineChars="200"/>
        <w:rPr>
          <w:rFonts w:ascii="仿宋_GB2312" w:eastAsia="仿宋_GB2312"/>
          <w:sz w:val="32"/>
          <w:szCs w:val="32"/>
        </w:rPr>
      </w:pPr>
      <w:r>
        <w:rPr>
          <w:rFonts w:hint="eastAsia" w:ascii="仿宋_GB2312" w:eastAsia="仿宋_GB2312"/>
          <w:sz w:val="32"/>
          <w:szCs w:val="32"/>
        </w:rPr>
        <w:t>第二种：人工找回。须将手持身份证原件的肖像照、身份证正反面照片发送至</w:t>
      </w:r>
      <w:r>
        <w:rPr>
          <w:rFonts w:ascii="仿宋_GB2312" w:eastAsia="仿宋_GB2312"/>
          <w:sz w:val="32"/>
          <w:szCs w:val="32"/>
        </w:rPr>
        <w:t>xmmmcz@163.com</w:t>
      </w:r>
      <w:r>
        <w:rPr>
          <w:rFonts w:hint="eastAsia" w:ascii="仿宋_GB2312" w:eastAsia="仿宋_GB2312"/>
          <w:sz w:val="32"/>
          <w:szCs w:val="32"/>
        </w:rPr>
        <w:t>，待工作人员依序逐一审核并重置，请耐心等待。</w:t>
      </w:r>
    </w:p>
    <w:p>
      <w:pPr>
        <w:numPr>
          <w:ilvl w:val="0"/>
          <w:numId w:val="9"/>
        </w:numPr>
        <w:ind w:firstLine="643" w:firstLineChars="200"/>
        <w:outlineLvl w:val="1"/>
        <w:rPr>
          <w:rFonts w:ascii="楷体" w:hAnsi="楷体" w:eastAsia="楷体"/>
          <w:b/>
          <w:sz w:val="32"/>
          <w:szCs w:val="32"/>
        </w:rPr>
      </w:pPr>
      <w:bookmarkStart w:id="86" w:name="_Toc50132364"/>
      <w:r>
        <w:rPr>
          <w:rFonts w:hint="eastAsia" w:ascii="楷体" w:hAnsi="楷体" w:eastAsia="楷体"/>
          <w:b/>
          <w:sz w:val="32"/>
          <w:szCs w:val="32"/>
        </w:rPr>
        <w:t>报名信息填写</w:t>
      </w:r>
      <w:bookmarkEnd w:id="86"/>
    </w:p>
    <w:p>
      <w:pPr>
        <w:ind w:firstLine="640" w:firstLineChars="200"/>
        <w:rPr>
          <w:rFonts w:ascii="仿宋_GB2312" w:eastAsia="仿宋_GB2312"/>
          <w:sz w:val="32"/>
          <w:szCs w:val="32"/>
        </w:rPr>
      </w:pPr>
      <w:r>
        <w:rPr>
          <w:rFonts w:hint="eastAsia" w:ascii="仿宋_GB2312" w:eastAsia="仿宋_GB2312"/>
          <w:sz w:val="32"/>
          <w:szCs w:val="32"/>
        </w:rPr>
        <w:t>请考生认真对照岗位资格条件等要求，务必准确、完整填写截至报名日的相关个人信息。</w:t>
      </w:r>
    </w:p>
    <w:p>
      <w:pPr>
        <w:ind w:firstLine="643" w:firstLineChars="200"/>
        <w:rPr>
          <w:rFonts w:ascii="仿宋_GB2312" w:eastAsia="仿宋_GB2312"/>
          <w:b/>
          <w:sz w:val="32"/>
          <w:szCs w:val="32"/>
        </w:rPr>
      </w:pPr>
      <w:bookmarkStart w:id="87" w:name="_Toc10868"/>
      <w:bookmarkStart w:id="88" w:name="_Toc16055"/>
      <w:bookmarkStart w:id="89" w:name="_Toc3262"/>
      <w:r>
        <w:rPr>
          <w:rFonts w:ascii="仿宋_GB2312" w:eastAsia="仿宋_GB2312"/>
          <w:b/>
          <w:sz w:val="32"/>
          <w:szCs w:val="32"/>
        </w:rPr>
        <w:t>1.</w:t>
      </w:r>
      <w:r>
        <w:rPr>
          <w:rFonts w:hint="eastAsia" w:ascii="仿宋_GB2312" w:eastAsia="仿宋_GB2312"/>
          <w:b/>
          <w:sz w:val="32"/>
          <w:szCs w:val="32"/>
        </w:rPr>
        <w:t>首次在报名系统注册的考生</w:t>
      </w:r>
      <w:bookmarkEnd w:id="87"/>
      <w:bookmarkEnd w:id="88"/>
      <w:bookmarkEnd w:id="89"/>
    </w:p>
    <w:p>
      <w:pPr>
        <w:ind w:firstLine="640" w:firstLineChars="200"/>
        <w:rPr>
          <w:rFonts w:ascii="仿宋_GB2312" w:eastAsia="仿宋_GB2312"/>
          <w:sz w:val="32"/>
          <w:szCs w:val="32"/>
        </w:rPr>
      </w:pPr>
      <w:r>
        <w:rPr>
          <w:rFonts w:hint="eastAsia" w:ascii="仿宋_GB2312" w:eastAsia="仿宋_GB2312"/>
          <w:sz w:val="32"/>
          <w:szCs w:val="32"/>
        </w:rPr>
        <w:t>考生应登录“报名系统”，根据截至报名日实际情况逐一填写个人相关信息，包括“我的基本信息”和“教育工作背景”等。</w:t>
      </w:r>
    </w:p>
    <w:p>
      <w:pPr>
        <w:ind w:firstLine="643" w:firstLineChars="200"/>
        <w:rPr>
          <w:rFonts w:ascii="仿宋_GB2312" w:eastAsia="仿宋_GB2312"/>
          <w:b/>
          <w:sz w:val="32"/>
          <w:szCs w:val="32"/>
        </w:rPr>
      </w:pPr>
      <w:bookmarkStart w:id="90" w:name="_Toc5835"/>
      <w:bookmarkStart w:id="91" w:name="_Toc16611"/>
      <w:bookmarkStart w:id="92" w:name="_Toc13506"/>
      <w:r>
        <w:rPr>
          <w:rFonts w:ascii="仿宋_GB2312" w:eastAsia="仿宋_GB2312"/>
          <w:b/>
          <w:sz w:val="32"/>
          <w:szCs w:val="32"/>
        </w:rPr>
        <w:t>2.</w:t>
      </w:r>
      <w:r>
        <w:rPr>
          <w:rFonts w:hint="eastAsia" w:ascii="仿宋_GB2312" w:eastAsia="仿宋_GB2312"/>
          <w:b/>
          <w:sz w:val="32"/>
          <w:szCs w:val="32"/>
        </w:rPr>
        <w:t>曾在报名系统注册的考生</w:t>
      </w:r>
      <w:bookmarkEnd w:id="90"/>
      <w:bookmarkEnd w:id="91"/>
      <w:bookmarkEnd w:id="92"/>
    </w:p>
    <w:p>
      <w:pPr>
        <w:ind w:firstLine="640" w:firstLineChars="200"/>
        <w:rPr>
          <w:rFonts w:ascii="仿宋_GB2312" w:eastAsia="仿宋_GB2312"/>
          <w:sz w:val="32"/>
          <w:szCs w:val="32"/>
        </w:rPr>
      </w:pPr>
      <w:r>
        <w:rPr>
          <w:rFonts w:hint="eastAsia" w:ascii="仿宋_GB2312" w:eastAsia="仿宋_GB2312"/>
          <w:sz w:val="32"/>
          <w:szCs w:val="32"/>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ascii="楷体" w:hAnsi="楷体" w:eastAsia="楷体"/>
          <w:b/>
          <w:sz w:val="32"/>
          <w:szCs w:val="32"/>
        </w:rPr>
      </w:pPr>
      <w:bookmarkStart w:id="93" w:name="_Toc50132365"/>
      <w:r>
        <w:rPr>
          <w:rFonts w:hint="eastAsia" w:ascii="楷体" w:hAnsi="楷体" w:eastAsia="楷体"/>
          <w:b/>
          <w:sz w:val="32"/>
          <w:szCs w:val="32"/>
        </w:rPr>
        <w:t>报名次数限定</w:t>
      </w:r>
      <w:bookmarkEnd w:id="93"/>
    </w:p>
    <w:p>
      <w:pPr>
        <w:ind w:firstLine="640" w:firstLineChars="200"/>
        <w:rPr>
          <w:rFonts w:ascii="仿宋_GB2312" w:eastAsia="仿宋_GB2312"/>
          <w:sz w:val="32"/>
          <w:szCs w:val="32"/>
        </w:rPr>
      </w:pPr>
      <w:r>
        <w:rPr>
          <w:rFonts w:hint="eastAsia" w:ascii="仿宋_GB2312" w:eastAsia="仿宋_GB2312"/>
          <w:sz w:val="32"/>
          <w:szCs w:val="32"/>
        </w:rPr>
        <w:t>同一个岗位考生最多提交审核</w:t>
      </w:r>
      <w:r>
        <w:rPr>
          <w:rFonts w:ascii="仿宋_GB2312" w:eastAsia="仿宋_GB2312"/>
          <w:sz w:val="32"/>
          <w:szCs w:val="32"/>
        </w:rPr>
        <w:t>3</w:t>
      </w:r>
      <w:r>
        <w:rPr>
          <w:rFonts w:hint="eastAsia" w:ascii="仿宋_GB2312" w:eastAsia="仿宋_GB2312"/>
          <w:sz w:val="32"/>
          <w:szCs w:val="32"/>
        </w:rPr>
        <w:t>次。在招聘单位未审核前，考生可以在“已报名情况”中自行取消报名，自行取消报名次数不限。通过审核后不得取消或更改报名岗位。</w:t>
      </w:r>
    </w:p>
    <w:p>
      <w:pPr>
        <w:ind w:firstLine="640" w:firstLineChars="200"/>
        <w:rPr>
          <w:rFonts w:ascii="仿宋_GB2312" w:eastAsia="仿宋_GB2312"/>
          <w:sz w:val="32"/>
          <w:szCs w:val="32"/>
        </w:rPr>
      </w:pPr>
      <w:r>
        <w:rPr>
          <w:rFonts w:hint="eastAsia" w:ascii="仿宋_GB2312" w:eastAsia="仿宋_GB2312"/>
          <w:sz w:val="32"/>
          <w:szCs w:val="32"/>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ascii="楷体" w:hAnsi="楷体" w:eastAsia="楷体"/>
          <w:b/>
          <w:sz w:val="32"/>
          <w:szCs w:val="32"/>
        </w:rPr>
      </w:pPr>
      <w:bookmarkStart w:id="94" w:name="_Toc50132366"/>
      <w:r>
        <w:rPr>
          <w:rFonts w:hint="eastAsia" w:ascii="楷体" w:hAnsi="楷体" w:eastAsia="楷体"/>
          <w:b/>
          <w:sz w:val="32"/>
          <w:szCs w:val="32"/>
        </w:rPr>
        <w:t>申诉注意事项</w:t>
      </w:r>
      <w:bookmarkEnd w:id="94"/>
    </w:p>
    <w:p>
      <w:pPr>
        <w:ind w:firstLine="640" w:firstLineChars="200"/>
        <w:rPr>
          <w:rFonts w:ascii="仿宋_GB2312" w:eastAsia="仿宋_GB2312"/>
          <w:sz w:val="32"/>
          <w:szCs w:val="32"/>
        </w:rPr>
      </w:pPr>
      <w:r>
        <w:rPr>
          <w:rFonts w:hint="eastAsia" w:ascii="仿宋_GB2312" w:eastAsia="仿宋_GB2312"/>
          <w:sz w:val="32"/>
          <w:szCs w:val="32"/>
        </w:rPr>
        <w:t>申诉功能只能使用</w:t>
      </w:r>
      <w:r>
        <w:rPr>
          <w:rFonts w:ascii="仿宋_GB2312" w:eastAsia="仿宋_GB2312"/>
          <w:sz w:val="32"/>
          <w:szCs w:val="32"/>
        </w:rPr>
        <w:t>1</w:t>
      </w:r>
      <w:r>
        <w:rPr>
          <w:rFonts w:hint="eastAsia" w:ascii="仿宋_GB2312" w:eastAsia="仿宋_GB2312"/>
          <w:sz w:val="32"/>
          <w:szCs w:val="32"/>
        </w:rPr>
        <w:t>次，请慎用！报考者在同一岗位被审核不通过达</w:t>
      </w:r>
      <w:r>
        <w:rPr>
          <w:rFonts w:ascii="仿宋_GB2312" w:eastAsia="仿宋_GB2312"/>
          <w:sz w:val="32"/>
          <w:szCs w:val="32"/>
        </w:rPr>
        <w:t>3</w:t>
      </w:r>
      <w:r>
        <w:rPr>
          <w:rFonts w:hint="eastAsia" w:ascii="仿宋_GB2312" w:eastAsia="仿宋_GB2312"/>
          <w:sz w:val="32"/>
          <w:szCs w:val="32"/>
        </w:rPr>
        <w:t>次，经与招聘单位沟通核实，对岗位资格审核结果仍有异议的，可在规定期限内及时通过“报名系统”的申诉通道提出申诉。</w:t>
      </w:r>
    </w:p>
    <w:p>
      <w:pPr>
        <w:ind w:firstLine="640" w:firstLineChars="200"/>
        <w:rPr>
          <w:rFonts w:ascii="仿宋_GB2312" w:eastAsia="仿宋_GB2312"/>
          <w:sz w:val="32"/>
          <w:szCs w:val="32"/>
        </w:rPr>
      </w:pPr>
      <w:r>
        <w:rPr>
          <w:rFonts w:hint="eastAsia" w:ascii="仿宋_GB2312" w:eastAsia="仿宋_GB2312"/>
          <w:sz w:val="32"/>
          <w:szCs w:val="32"/>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ascii="楷体" w:hAnsi="楷体" w:eastAsia="楷体"/>
          <w:b/>
          <w:sz w:val="32"/>
          <w:szCs w:val="32"/>
        </w:rPr>
      </w:pPr>
      <w:r>
        <w:rPr>
          <w:rFonts w:hint="eastAsia" w:ascii="仿宋_GB2312" w:eastAsia="仿宋_GB2312"/>
          <w:sz w:val="32"/>
          <w:szCs w:val="32"/>
        </w:rPr>
        <w:t>申诉理由应尽量简洁明了，无需大段粘贴政策文件或专业目录原文。</w:t>
      </w:r>
    </w:p>
    <w:p>
      <w:pPr>
        <w:numPr>
          <w:ilvl w:val="0"/>
          <w:numId w:val="4"/>
        </w:numPr>
        <w:ind w:firstLine="643" w:firstLineChars="200"/>
        <w:outlineLvl w:val="0"/>
        <w:rPr>
          <w:rFonts w:ascii="黑体" w:hAnsi="黑体" w:eastAsia="黑体"/>
          <w:b/>
          <w:bCs/>
          <w:sz w:val="32"/>
          <w:szCs w:val="32"/>
        </w:rPr>
      </w:pPr>
      <w:bookmarkStart w:id="95" w:name="_Toc50132367"/>
      <w:r>
        <w:rPr>
          <w:rFonts w:hint="eastAsia" w:ascii="黑体" w:hAnsi="黑体" w:eastAsia="黑体"/>
          <w:b/>
          <w:bCs/>
          <w:sz w:val="32"/>
          <w:szCs w:val="32"/>
        </w:rPr>
        <w:t>疫情防控要求</w:t>
      </w:r>
      <w:bookmarkEnd w:id="95"/>
    </w:p>
    <w:p>
      <w:pPr>
        <w:ind w:firstLine="640" w:firstLineChars="200"/>
        <w:rPr>
          <w:rFonts w:ascii="仿宋_GB2312" w:eastAsia="仿宋_GB2312"/>
          <w:sz w:val="32"/>
          <w:szCs w:val="32"/>
        </w:rPr>
      </w:pPr>
      <w:r>
        <w:rPr>
          <w:rFonts w:hint="eastAsia" w:ascii="仿宋_GB2312" w:eastAsia="仿宋_GB2312"/>
          <w:sz w:val="32"/>
          <w:szCs w:val="32"/>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sz w:val="32"/>
          <w:szCs w:val="32"/>
        </w:rPr>
        <w:t>APP</w:t>
      </w:r>
      <w:r>
        <w:rPr>
          <w:rFonts w:hint="eastAsia" w:ascii="仿宋_GB2312" w:eastAsia="仿宋_GB2312"/>
          <w:sz w:val="32"/>
          <w:szCs w:val="32"/>
        </w:rPr>
        <w:t>）和接受体温检测，并保持适当距离不拥挤，体温检测</w:t>
      </w:r>
      <w:r>
        <w:rPr>
          <w:rFonts w:ascii="仿宋_GB2312" w:eastAsia="仿宋_GB2312"/>
          <w:sz w:val="32"/>
          <w:szCs w:val="32"/>
        </w:rPr>
        <w:t>37.3</w:t>
      </w:r>
      <w:r>
        <w:rPr>
          <w:rFonts w:hint="eastAsia" w:ascii="仿宋_GB2312" w:eastAsia="仿宋_GB2312"/>
          <w:sz w:val="32"/>
          <w:szCs w:val="32"/>
        </w:rPr>
        <w:t>℃及以上者，根据实际情况按有关防疫要求处理。不配合考试现场防疫要求者或未能按时参加考试相关环节者，视为自动放弃本次考试资格。</w:t>
      </w:r>
    </w:p>
    <w:p>
      <w:pPr>
        <w:ind w:firstLine="640" w:firstLineChars="200"/>
        <w:rPr>
          <w:rFonts w:ascii="仿宋_GB2312" w:eastAsia="仿宋_GB2312"/>
          <w:sz w:val="32"/>
          <w:szCs w:val="32"/>
        </w:rPr>
      </w:pPr>
      <w:r>
        <w:rPr>
          <w:rFonts w:hint="eastAsia" w:ascii="仿宋_GB2312" w:eastAsia="仿宋_GB2312"/>
          <w:sz w:val="32"/>
          <w:szCs w:val="32"/>
        </w:rPr>
        <w:t>截至本指南发布之日，厦门市新冠肺炎疫情防控措施对入厦人员要求如下：</w:t>
      </w:r>
    </w:p>
    <w:p>
      <w:pPr>
        <w:pStyle w:val="18"/>
        <w:numPr>
          <w:ilvl w:val="0"/>
          <w:numId w:val="10"/>
        </w:numPr>
        <w:ind w:firstLineChars="0"/>
        <w:outlineLvl w:val="1"/>
        <w:rPr>
          <w:rFonts w:ascii="楷体" w:hAnsi="楷体" w:eastAsia="楷体"/>
          <w:b/>
          <w:sz w:val="32"/>
          <w:szCs w:val="32"/>
        </w:rPr>
      </w:pPr>
      <w:bookmarkStart w:id="96" w:name="_Toc50132368"/>
      <w:r>
        <w:rPr>
          <w:rFonts w:hint="eastAsia" w:ascii="楷体" w:hAnsi="楷体" w:eastAsia="楷体"/>
          <w:b/>
          <w:sz w:val="32"/>
          <w:szCs w:val="32"/>
        </w:rPr>
        <w:t>境内考生防疫要求</w:t>
      </w:r>
      <w:bookmarkEnd w:id="96"/>
    </w:p>
    <w:p>
      <w:pPr>
        <w:spacing w:line="560" w:lineRule="exact"/>
        <w:ind w:firstLine="640" w:firstLineChars="200"/>
        <w:rPr>
          <w:rFonts w:ascii="仿宋_GB2312" w:eastAsia="仿宋_GB2312"/>
          <w:sz w:val="32"/>
          <w:szCs w:val="32"/>
        </w:rPr>
      </w:pPr>
      <w:r>
        <w:rPr>
          <w:rFonts w:hint="eastAsia" w:ascii="仿宋_GB2312" w:eastAsia="仿宋_GB2312"/>
          <w:sz w:val="32"/>
          <w:szCs w:val="32"/>
        </w:rPr>
        <w:t>来自境内低风险等级地区的考生需持有八闽健康码“绿码”，在测温正常且做好个人防护的前提下可参加考试。</w:t>
      </w:r>
    </w:p>
    <w:p>
      <w:pPr>
        <w:spacing w:line="560" w:lineRule="exact"/>
        <w:ind w:firstLine="640" w:firstLineChars="200"/>
        <w:rPr>
          <w:rFonts w:ascii="楷体_GB2312" w:hAnsi="楷体_GB2312" w:eastAsia="楷体_GB2312" w:cs="楷体_GB2312"/>
          <w:b/>
          <w:kern w:val="0"/>
          <w:sz w:val="32"/>
          <w:szCs w:val="32"/>
        </w:rPr>
      </w:pPr>
      <w:r>
        <w:rPr>
          <w:rFonts w:hint="eastAsia" w:ascii="仿宋_GB2312" w:eastAsia="仿宋_GB2312"/>
          <w:sz w:val="32"/>
          <w:szCs w:val="32"/>
        </w:rPr>
        <w:t>具有境内中高风险等级地区旅居史的考生，入厦后需接受医学观察和新冠病毒核酸检测。高风险地区来厦考生，需接受</w:t>
      </w:r>
      <w:r>
        <w:rPr>
          <w:rFonts w:ascii="仿宋_GB2312" w:eastAsia="仿宋_GB2312"/>
          <w:sz w:val="32"/>
          <w:szCs w:val="32"/>
        </w:rPr>
        <w:t>14</w:t>
      </w:r>
      <w:r>
        <w:rPr>
          <w:rFonts w:hint="eastAsia" w:ascii="仿宋_GB2312" w:eastAsia="仿宋_GB2312"/>
          <w:sz w:val="32"/>
          <w:szCs w:val="32"/>
        </w:rPr>
        <w:t>天集中医学观察并按规定进行核酸检测，中风险地区来厦考生，需接受</w:t>
      </w:r>
      <w:r>
        <w:rPr>
          <w:rFonts w:ascii="仿宋_GB2312" w:eastAsia="仿宋_GB2312"/>
          <w:sz w:val="32"/>
          <w:szCs w:val="32"/>
        </w:rPr>
        <w:t>14</w:t>
      </w:r>
      <w:r>
        <w:rPr>
          <w:rFonts w:hint="eastAsia" w:ascii="仿宋_GB2312" w:eastAsia="仿宋_GB2312"/>
          <w:sz w:val="32"/>
          <w:szCs w:val="32"/>
        </w:rPr>
        <w:t>天居家或集中医学观察，并按规定进行核酸检测。医学观察期满且核酸检验结果合格的方可参加考试。</w:t>
      </w:r>
    </w:p>
    <w:p>
      <w:pPr>
        <w:pStyle w:val="18"/>
        <w:numPr>
          <w:ilvl w:val="0"/>
          <w:numId w:val="10"/>
        </w:numPr>
        <w:ind w:firstLineChars="0"/>
        <w:outlineLvl w:val="1"/>
        <w:rPr>
          <w:rFonts w:ascii="楷体" w:hAnsi="楷体" w:eastAsia="楷体"/>
          <w:b/>
          <w:sz w:val="32"/>
          <w:szCs w:val="32"/>
        </w:rPr>
      </w:pPr>
      <w:bookmarkStart w:id="97" w:name="_Toc50132369"/>
      <w:r>
        <w:rPr>
          <w:rFonts w:hint="eastAsia" w:ascii="楷体" w:hAnsi="楷体" w:eastAsia="楷体"/>
          <w:b/>
          <w:sz w:val="32"/>
          <w:szCs w:val="32"/>
        </w:rPr>
        <w:t>境外考生防疫要求</w:t>
      </w:r>
      <w:bookmarkEnd w:id="97"/>
    </w:p>
    <w:p>
      <w:pPr>
        <w:spacing w:line="560" w:lineRule="exact"/>
        <w:ind w:firstLine="640" w:firstLineChars="200"/>
        <w:rPr>
          <w:rFonts w:ascii="仿宋_GB2312" w:eastAsia="仿宋_GB2312"/>
          <w:sz w:val="32"/>
          <w:szCs w:val="32"/>
        </w:rPr>
      </w:pPr>
      <w:r>
        <w:rPr>
          <w:rFonts w:hint="eastAsia" w:ascii="仿宋_GB2312" w:eastAsia="仿宋_GB2312"/>
          <w:sz w:val="32"/>
          <w:szCs w:val="32"/>
        </w:rPr>
        <w:t>境外入厦人员须经集中隔离观察</w:t>
      </w:r>
      <w:r>
        <w:rPr>
          <w:rFonts w:ascii="仿宋_GB2312" w:eastAsia="仿宋_GB2312"/>
          <w:sz w:val="32"/>
          <w:szCs w:val="32"/>
        </w:rPr>
        <w:t>14</w:t>
      </w:r>
      <w:r>
        <w:rPr>
          <w:rFonts w:hint="eastAsia" w:ascii="仿宋_GB2312" w:eastAsia="仿宋_GB2312"/>
          <w:sz w:val="32"/>
          <w:szCs w:val="32"/>
        </w:rPr>
        <w:t>天后，再集中或居家医学观察</w:t>
      </w:r>
      <w:r>
        <w:rPr>
          <w:rFonts w:ascii="仿宋_GB2312" w:eastAsia="仿宋_GB2312"/>
          <w:sz w:val="32"/>
          <w:szCs w:val="32"/>
        </w:rPr>
        <w:t>7</w:t>
      </w:r>
      <w:r>
        <w:rPr>
          <w:rFonts w:hint="eastAsia" w:ascii="仿宋_GB2312" w:eastAsia="仿宋_GB2312"/>
          <w:sz w:val="32"/>
          <w:szCs w:val="32"/>
        </w:rPr>
        <w:t>天，并在隔离观察期间接受相应的核酸和抗体检测。医学观察期满且检测均合格后解除医学观察，方可参加考试。</w:t>
      </w:r>
    </w:p>
    <w:p>
      <w:pPr>
        <w:spacing w:line="560" w:lineRule="exact"/>
        <w:ind w:firstLine="640" w:firstLineChars="200"/>
        <w:rPr>
          <w:rFonts w:ascii="楷体_GB2312" w:hAnsi="楷体_GB2312" w:eastAsia="楷体_GB2312" w:cs="楷体_GB2312"/>
          <w:b/>
          <w:kern w:val="0"/>
          <w:sz w:val="32"/>
          <w:szCs w:val="32"/>
        </w:rPr>
      </w:pPr>
      <w:r>
        <w:rPr>
          <w:rFonts w:hint="eastAsia" w:ascii="仿宋_GB2312" w:eastAsia="仿宋_GB2312"/>
          <w:sz w:val="32"/>
          <w:szCs w:val="32"/>
        </w:rPr>
        <w:t>疫情防控要求贯穿本次招聘全程，疫情防控政策根据形势发展可能有变化，以厦门市应对新冠肺炎疫情工作指挥部最新工作部署为准，请及时关注“报名系统”相关通知。必要时或有疑问，请拨打咨询专线</w:t>
      </w:r>
      <w:r>
        <w:rPr>
          <w:rFonts w:ascii="仿宋_GB2312" w:eastAsia="仿宋_GB2312"/>
          <w:sz w:val="32"/>
          <w:szCs w:val="32"/>
        </w:rPr>
        <w:t>0592-3279055</w:t>
      </w:r>
      <w:r>
        <w:rPr>
          <w:rFonts w:hint="eastAsia" w:ascii="仿宋_GB2312" w:eastAsia="仿宋_GB2312"/>
          <w:sz w:val="32"/>
          <w:szCs w:val="32"/>
        </w:rPr>
        <w:t>获知相关政策信息。瞒报、谎报、不履行相关承诺人员将承担法律责任。</w:t>
      </w:r>
    </w:p>
    <w:sectPr>
      <w:footerReference r:id="rId3" w:type="default"/>
      <w:pgSz w:w="11906" w:h="16838"/>
      <w:pgMar w:top="1418" w:right="1474" w:bottom="141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cs="Times New Roman"/>
      </w:rPr>
    </w:lvl>
  </w:abstractNum>
  <w:abstractNum w:abstractNumId="1">
    <w:nsid w:val="9D254202"/>
    <w:multiLevelType w:val="singleLevel"/>
    <w:tmpl w:val="9D254202"/>
    <w:lvl w:ilvl="0" w:tentative="0">
      <w:start w:val="1"/>
      <w:numFmt w:val="chineseCounting"/>
      <w:suff w:val="nothing"/>
      <w:lvlText w:val="（%1）"/>
      <w:lvlJc w:val="left"/>
      <w:rPr>
        <w:rFonts w:hint="eastAsia" w:cs="Times New Roman"/>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cs="Times New Roman"/>
      </w:rPr>
    </w:lvl>
  </w:abstractNum>
  <w:abstractNum w:abstractNumId="3">
    <w:nsid w:val="B50CCCFE"/>
    <w:multiLevelType w:val="singleLevel"/>
    <w:tmpl w:val="B50CCCFE"/>
    <w:lvl w:ilvl="0" w:tentative="0">
      <w:start w:val="1"/>
      <w:numFmt w:val="chineseCounting"/>
      <w:suff w:val="nothing"/>
      <w:lvlText w:val="（%1）"/>
      <w:lvlJc w:val="left"/>
      <w:rPr>
        <w:rFonts w:hint="eastAsia" w:cs="Times New Roman"/>
      </w:rPr>
    </w:lvl>
  </w:abstractNum>
  <w:abstractNum w:abstractNumId="4">
    <w:nsid w:val="BE17E7BB"/>
    <w:multiLevelType w:val="singleLevel"/>
    <w:tmpl w:val="BE17E7BB"/>
    <w:lvl w:ilvl="0" w:tentative="0">
      <w:start w:val="3"/>
      <w:numFmt w:val="chineseCounting"/>
      <w:suff w:val="nothing"/>
      <w:lvlText w:val="（%1）"/>
      <w:lvlJc w:val="left"/>
      <w:rPr>
        <w:rFonts w:hint="eastAsia" w:cs="Times New Roman"/>
      </w:rPr>
    </w:lvl>
  </w:abstractNum>
  <w:abstractNum w:abstractNumId="5">
    <w:nsid w:val="DDA54155"/>
    <w:multiLevelType w:val="singleLevel"/>
    <w:tmpl w:val="DDA54155"/>
    <w:lvl w:ilvl="0" w:tentative="0">
      <w:start w:val="4"/>
      <w:numFmt w:val="chineseCounting"/>
      <w:suff w:val="nothing"/>
      <w:lvlText w:val="%1、"/>
      <w:lvlJc w:val="left"/>
      <w:rPr>
        <w:rFonts w:hint="eastAsia" w:cs="Times New Roman"/>
      </w:rPr>
    </w:lvl>
  </w:abstractNum>
  <w:abstractNum w:abstractNumId="6">
    <w:nsid w:val="00422053"/>
    <w:multiLevelType w:val="multilevel"/>
    <w:tmpl w:val="00422053"/>
    <w:lvl w:ilvl="0" w:tentative="0">
      <w:start w:val="1"/>
      <w:numFmt w:val="japaneseCounting"/>
      <w:lvlText w:val="（%1）"/>
      <w:lvlJc w:val="left"/>
      <w:pPr>
        <w:ind w:left="1723" w:hanging="1080"/>
      </w:pPr>
      <w:rPr>
        <w:rFonts w:hint="default" w:cs="Times New Roman"/>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7">
    <w:nsid w:val="1D06F9B4"/>
    <w:multiLevelType w:val="singleLevel"/>
    <w:tmpl w:val="1D06F9B4"/>
    <w:lvl w:ilvl="0" w:tentative="0">
      <w:start w:val="1"/>
      <w:numFmt w:val="decimal"/>
      <w:lvlText w:val="%1."/>
      <w:lvlJc w:val="left"/>
      <w:pPr>
        <w:tabs>
          <w:tab w:val="left" w:pos="312"/>
        </w:tabs>
      </w:pPr>
    </w:lvl>
  </w:abstractNum>
  <w:abstractNum w:abstractNumId="8">
    <w:nsid w:val="63CB2A77"/>
    <w:multiLevelType w:val="singleLevel"/>
    <w:tmpl w:val="63CB2A77"/>
    <w:lvl w:ilvl="0" w:tentative="0">
      <w:start w:val="1"/>
      <w:numFmt w:val="chineseCounting"/>
      <w:suff w:val="nothing"/>
      <w:lvlText w:val="（%1）"/>
      <w:lvlJc w:val="left"/>
      <w:pPr>
        <w:ind w:firstLine="420"/>
      </w:pPr>
      <w:rPr>
        <w:rFonts w:hint="eastAsia" w:cs="Times New Roman"/>
      </w:rPr>
    </w:lvl>
  </w:abstractNum>
  <w:abstractNum w:abstractNumId="9">
    <w:nsid w:val="6DCB4CBE"/>
    <w:multiLevelType w:val="singleLevel"/>
    <w:tmpl w:val="6DCB4CBE"/>
    <w:lvl w:ilvl="0" w:tentative="0">
      <w:start w:val="1"/>
      <w:numFmt w:val="chineseCounting"/>
      <w:suff w:val="nothing"/>
      <w:lvlText w:val="（%1）"/>
      <w:lvlJc w:val="left"/>
      <w:pPr>
        <w:ind w:firstLine="420"/>
      </w:pPr>
      <w:rPr>
        <w:rFonts w:hint="eastAsia" w:cs="Times New Roman"/>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24CCB"/>
    <w:rsid w:val="00034B8E"/>
    <w:rsid w:val="0004009B"/>
    <w:rsid w:val="00040619"/>
    <w:rsid w:val="00061345"/>
    <w:rsid w:val="000630F5"/>
    <w:rsid w:val="00083710"/>
    <w:rsid w:val="0009347B"/>
    <w:rsid w:val="000A75FC"/>
    <w:rsid w:val="000B1E6E"/>
    <w:rsid w:val="000C0BBE"/>
    <w:rsid w:val="000C1A79"/>
    <w:rsid w:val="001141D7"/>
    <w:rsid w:val="00137BC5"/>
    <w:rsid w:val="0014786A"/>
    <w:rsid w:val="0017732C"/>
    <w:rsid w:val="001D2B43"/>
    <w:rsid w:val="00236AB8"/>
    <w:rsid w:val="0025439C"/>
    <w:rsid w:val="00260B60"/>
    <w:rsid w:val="00283FFF"/>
    <w:rsid w:val="002A4F64"/>
    <w:rsid w:val="002A6E56"/>
    <w:rsid w:val="002E7744"/>
    <w:rsid w:val="00323E6F"/>
    <w:rsid w:val="00327D0C"/>
    <w:rsid w:val="0033190A"/>
    <w:rsid w:val="003413FD"/>
    <w:rsid w:val="00352943"/>
    <w:rsid w:val="003758FD"/>
    <w:rsid w:val="0038584A"/>
    <w:rsid w:val="00390791"/>
    <w:rsid w:val="00393C30"/>
    <w:rsid w:val="0039564C"/>
    <w:rsid w:val="003B30DD"/>
    <w:rsid w:val="003F1339"/>
    <w:rsid w:val="00413DE3"/>
    <w:rsid w:val="004319DA"/>
    <w:rsid w:val="00473054"/>
    <w:rsid w:val="004869E0"/>
    <w:rsid w:val="004B2DED"/>
    <w:rsid w:val="004C2B60"/>
    <w:rsid w:val="00503D56"/>
    <w:rsid w:val="005250F7"/>
    <w:rsid w:val="005345D7"/>
    <w:rsid w:val="00541E5E"/>
    <w:rsid w:val="005519B3"/>
    <w:rsid w:val="00551B2B"/>
    <w:rsid w:val="00555C24"/>
    <w:rsid w:val="00565159"/>
    <w:rsid w:val="005846E1"/>
    <w:rsid w:val="005B69E2"/>
    <w:rsid w:val="0060284B"/>
    <w:rsid w:val="00607711"/>
    <w:rsid w:val="0061384E"/>
    <w:rsid w:val="006213DD"/>
    <w:rsid w:val="00621ACA"/>
    <w:rsid w:val="006223EA"/>
    <w:rsid w:val="006229D9"/>
    <w:rsid w:val="006542B0"/>
    <w:rsid w:val="00665DA5"/>
    <w:rsid w:val="00681410"/>
    <w:rsid w:val="006833C8"/>
    <w:rsid w:val="0069064B"/>
    <w:rsid w:val="006A3257"/>
    <w:rsid w:val="006A506D"/>
    <w:rsid w:val="006E3BAA"/>
    <w:rsid w:val="007220D0"/>
    <w:rsid w:val="00723CB1"/>
    <w:rsid w:val="00777E4A"/>
    <w:rsid w:val="00791B25"/>
    <w:rsid w:val="007967EA"/>
    <w:rsid w:val="008132CA"/>
    <w:rsid w:val="00832857"/>
    <w:rsid w:val="0083620D"/>
    <w:rsid w:val="008610BF"/>
    <w:rsid w:val="00881AA0"/>
    <w:rsid w:val="00895091"/>
    <w:rsid w:val="008A5364"/>
    <w:rsid w:val="008B603D"/>
    <w:rsid w:val="008D1852"/>
    <w:rsid w:val="00905C34"/>
    <w:rsid w:val="00940152"/>
    <w:rsid w:val="00954E45"/>
    <w:rsid w:val="00962CC8"/>
    <w:rsid w:val="009A3578"/>
    <w:rsid w:val="009D0DDC"/>
    <w:rsid w:val="009D7416"/>
    <w:rsid w:val="009E4D11"/>
    <w:rsid w:val="00A01963"/>
    <w:rsid w:val="00A1489E"/>
    <w:rsid w:val="00A217A8"/>
    <w:rsid w:val="00A65DD2"/>
    <w:rsid w:val="00A805DA"/>
    <w:rsid w:val="00AA508C"/>
    <w:rsid w:val="00AA6BF1"/>
    <w:rsid w:val="00AB091A"/>
    <w:rsid w:val="00AB1E03"/>
    <w:rsid w:val="00AB6A05"/>
    <w:rsid w:val="00B215F6"/>
    <w:rsid w:val="00B24F71"/>
    <w:rsid w:val="00B26EC3"/>
    <w:rsid w:val="00B32262"/>
    <w:rsid w:val="00B42C35"/>
    <w:rsid w:val="00B46E15"/>
    <w:rsid w:val="00B84020"/>
    <w:rsid w:val="00B91E17"/>
    <w:rsid w:val="00BA29B7"/>
    <w:rsid w:val="00BB2B71"/>
    <w:rsid w:val="00BF58CD"/>
    <w:rsid w:val="00C10BBC"/>
    <w:rsid w:val="00C2186B"/>
    <w:rsid w:val="00C37E04"/>
    <w:rsid w:val="00C71E92"/>
    <w:rsid w:val="00C845B5"/>
    <w:rsid w:val="00C94477"/>
    <w:rsid w:val="00CA3A16"/>
    <w:rsid w:val="00CA6F69"/>
    <w:rsid w:val="00D03D42"/>
    <w:rsid w:val="00D17020"/>
    <w:rsid w:val="00D34958"/>
    <w:rsid w:val="00D37E5D"/>
    <w:rsid w:val="00D402E6"/>
    <w:rsid w:val="00D40F5F"/>
    <w:rsid w:val="00D47F20"/>
    <w:rsid w:val="00D86DD5"/>
    <w:rsid w:val="00DA3C97"/>
    <w:rsid w:val="00DA5FC0"/>
    <w:rsid w:val="00DA7FB5"/>
    <w:rsid w:val="00DD58E0"/>
    <w:rsid w:val="00E45BCB"/>
    <w:rsid w:val="00E501FF"/>
    <w:rsid w:val="00E64BFF"/>
    <w:rsid w:val="00E85A5E"/>
    <w:rsid w:val="00EA31FA"/>
    <w:rsid w:val="00EB4277"/>
    <w:rsid w:val="00EC0FDE"/>
    <w:rsid w:val="00EE4163"/>
    <w:rsid w:val="00EE7384"/>
    <w:rsid w:val="00F0419D"/>
    <w:rsid w:val="00F12DD7"/>
    <w:rsid w:val="00F135AC"/>
    <w:rsid w:val="00F2449F"/>
    <w:rsid w:val="00F34B3F"/>
    <w:rsid w:val="00F60F54"/>
    <w:rsid w:val="00F65A11"/>
    <w:rsid w:val="00F8296D"/>
    <w:rsid w:val="00F84DA1"/>
    <w:rsid w:val="00FC74FA"/>
    <w:rsid w:val="00FC7AD4"/>
    <w:rsid w:val="012E4057"/>
    <w:rsid w:val="01706B3D"/>
    <w:rsid w:val="029C19EF"/>
    <w:rsid w:val="02AF79A2"/>
    <w:rsid w:val="03654183"/>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E66F14"/>
    <w:rsid w:val="21F41D88"/>
    <w:rsid w:val="23DA0315"/>
    <w:rsid w:val="242714D3"/>
    <w:rsid w:val="248C709C"/>
    <w:rsid w:val="25454C78"/>
    <w:rsid w:val="25637318"/>
    <w:rsid w:val="25B64A56"/>
    <w:rsid w:val="27434329"/>
    <w:rsid w:val="28654F9C"/>
    <w:rsid w:val="29DC3048"/>
    <w:rsid w:val="2AB93EDB"/>
    <w:rsid w:val="2D0A1C91"/>
    <w:rsid w:val="2D146264"/>
    <w:rsid w:val="2D1620D0"/>
    <w:rsid w:val="2D3D3232"/>
    <w:rsid w:val="2D5A63E1"/>
    <w:rsid w:val="2E10141D"/>
    <w:rsid w:val="2ED55ABF"/>
    <w:rsid w:val="2FF31FA0"/>
    <w:rsid w:val="307D747E"/>
    <w:rsid w:val="330D7063"/>
    <w:rsid w:val="331D1B45"/>
    <w:rsid w:val="34054802"/>
    <w:rsid w:val="34171B12"/>
    <w:rsid w:val="36254EF0"/>
    <w:rsid w:val="36433543"/>
    <w:rsid w:val="376108EA"/>
    <w:rsid w:val="38A17E31"/>
    <w:rsid w:val="3A4A0A80"/>
    <w:rsid w:val="3CAA7142"/>
    <w:rsid w:val="3D3C6670"/>
    <w:rsid w:val="3D5926B2"/>
    <w:rsid w:val="3DD81BB6"/>
    <w:rsid w:val="431A4FDF"/>
    <w:rsid w:val="45AC4DF1"/>
    <w:rsid w:val="45C66CF9"/>
    <w:rsid w:val="45D103AB"/>
    <w:rsid w:val="46DF3096"/>
    <w:rsid w:val="47240519"/>
    <w:rsid w:val="4C5D3BD4"/>
    <w:rsid w:val="4C9B4511"/>
    <w:rsid w:val="4D667BAF"/>
    <w:rsid w:val="4E073F0E"/>
    <w:rsid w:val="4EBD7FB6"/>
    <w:rsid w:val="4EC918D2"/>
    <w:rsid w:val="4EE73456"/>
    <w:rsid w:val="50247421"/>
    <w:rsid w:val="50B679B6"/>
    <w:rsid w:val="53564D9D"/>
    <w:rsid w:val="540313D5"/>
    <w:rsid w:val="54EC7875"/>
    <w:rsid w:val="56BE477A"/>
    <w:rsid w:val="576F2D86"/>
    <w:rsid w:val="579E6CD9"/>
    <w:rsid w:val="59CE5C45"/>
    <w:rsid w:val="5A551433"/>
    <w:rsid w:val="5A9340A0"/>
    <w:rsid w:val="5AAA10A0"/>
    <w:rsid w:val="5C033BC0"/>
    <w:rsid w:val="5C620362"/>
    <w:rsid w:val="5C976E58"/>
    <w:rsid w:val="5DFF4EA3"/>
    <w:rsid w:val="5F3A704F"/>
    <w:rsid w:val="633A3546"/>
    <w:rsid w:val="63C246ED"/>
    <w:rsid w:val="6529276A"/>
    <w:rsid w:val="65561D37"/>
    <w:rsid w:val="6598518E"/>
    <w:rsid w:val="662218A6"/>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E395DD7"/>
    <w:rsid w:val="7F526B1C"/>
    <w:rsid w:val="7FE650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iPriority w:val="99"/>
    <w:pPr>
      <w:jc w:val="left"/>
    </w:pPr>
  </w:style>
  <w:style w:type="paragraph" w:styleId="3">
    <w:name w:val="Balloon Text"/>
    <w:basedOn w:val="1"/>
    <w:link w:val="13"/>
    <w:semiHidden/>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character" w:styleId="10">
    <w:name w:val="Hyperlink"/>
    <w:basedOn w:val="9"/>
    <w:qFormat/>
    <w:uiPriority w:val="99"/>
    <w:rPr>
      <w:rFonts w:cs="Times New Roman"/>
      <w:color w:val="0000FF"/>
      <w:u w:val="single"/>
    </w:rPr>
  </w:style>
  <w:style w:type="character" w:styleId="11">
    <w:name w:val="annotation reference"/>
    <w:basedOn w:val="9"/>
    <w:semiHidden/>
    <w:qFormat/>
    <w:uiPriority w:val="99"/>
    <w:rPr>
      <w:rFonts w:cs="Times New Roman"/>
      <w:sz w:val="21"/>
      <w:szCs w:val="21"/>
    </w:rPr>
  </w:style>
  <w:style w:type="character" w:customStyle="1" w:styleId="12">
    <w:name w:val="Comment Text Char"/>
    <w:basedOn w:val="9"/>
    <w:link w:val="2"/>
    <w:semiHidden/>
    <w:qFormat/>
    <w:locked/>
    <w:uiPriority w:val="99"/>
    <w:rPr>
      <w:rFonts w:cs="Times New Roman"/>
    </w:rPr>
  </w:style>
  <w:style w:type="character" w:customStyle="1" w:styleId="13">
    <w:name w:val="Balloon Text Char"/>
    <w:basedOn w:val="9"/>
    <w:link w:val="3"/>
    <w:semiHidden/>
    <w:qFormat/>
    <w:locked/>
    <w:uiPriority w:val="99"/>
    <w:rPr>
      <w:rFonts w:cs="Times New Roman"/>
      <w:sz w:val="2"/>
    </w:rPr>
  </w:style>
  <w:style w:type="character" w:customStyle="1" w:styleId="14">
    <w:name w:val="Footer Char"/>
    <w:basedOn w:val="9"/>
    <w:link w:val="4"/>
    <w:qFormat/>
    <w:locked/>
    <w:uiPriority w:val="99"/>
    <w:rPr>
      <w:rFonts w:cs="Times New Roman"/>
      <w:sz w:val="18"/>
      <w:szCs w:val="18"/>
    </w:rPr>
  </w:style>
  <w:style w:type="character" w:customStyle="1" w:styleId="15">
    <w:name w:val="Header Char"/>
    <w:basedOn w:val="9"/>
    <w:link w:val="5"/>
    <w:semiHidden/>
    <w:qFormat/>
    <w:locked/>
    <w:uiPriority w:val="99"/>
    <w:rPr>
      <w:rFonts w:cs="Times New Roman"/>
      <w:sz w:val="18"/>
      <w:szCs w:val="18"/>
    </w:rPr>
  </w:style>
  <w:style w:type="paragraph" w:customStyle="1" w:styleId="1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7">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24</Pages>
  <Words>2158</Words>
  <Characters>12305</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2020-09-05T06:53:00Z</dcterms:created>
  <dc:creator>dell</dc:creator>
  <cp:lastModifiedBy>虹</cp:lastModifiedBy>
  <cp:lastPrinted>2020-09-06T08:26:00Z</cp:lastPrinted>
  <dcterms:modified xsi:type="dcterms:W3CDTF">2020-11-09T07:58:48Z</dcterms:modified>
  <dc:title>附件1：厦门市同安区所属卫生事业单位</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