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628" w:tblpY="194"/>
        <w:tblOverlap w:val="never"/>
        <w:tblW w:w="162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865"/>
        <w:gridCol w:w="1155"/>
        <w:gridCol w:w="1080"/>
        <w:gridCol w:w="571"/>
        <w:gridCol w:w="694"/>
        <w:gridCol w:w="1200"/>
        <w:gridCol w:w="945"/>
        <w:gridCol w:w="1426"/>
        <w:gridCol w:w="2114"/>
        <w:gridCol w:w="2280"/>
        <w:gridCol w:w="1075"/>
        <w:gridCol w:w="930"/>
        <w:gridCol w:w="12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呼伦贝尔市民族语言授课学校校园招聘职位表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1" w:type="dxa"/>
          <w:trHeight w:val="27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旗市区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招聘单位政策咨询电话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1" w:type="dxa"/>
          <w:trHeight w:val="51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1" w:type="dxa"/>
          <w:trHeight w:val="91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呼伦贝尔市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海拉尔第一中学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语文教师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汉语言文学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-7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研究生阶段专业与本科专业一致或相近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1.汉语授课岗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需在一年内取得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相关学科教师资格证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3.双一流院校或省重点师范类院校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0470-8341011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丽荣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1" w:type="dxa"/>
          <w:trHeight w:val="86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呼伦贝尔市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海拉尔第一中学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政治教师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思想政治教育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研究生阶段专业与本科专业一致或相近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1.蒙汉兼通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需在一年内取得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相关学科教师资格证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3.双一流院校或省重点师范类院校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0470-8341011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丽荣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1" w:type="dxa"/>
          <w:trHeight w:val="9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呼伦贝尔市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海拉尔第一中学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地理教师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地理科学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研究生阶段专业与本科专业一致或相近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1.蒙汉兼通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需在一年内取得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相关学科教师资格证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3.双一流院校或省重点师范类院校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0470-8341011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丽荣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1" w:type="dxa"/>
          <w:trHeight w:val="9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呼伦贝尔市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海拉尔第一中学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历史教师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历史学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sz w:val="22"/>
                <w:szCs w:val="22"/>
                <w:u w:val="none"/>
              </w:rPr>
              <w:t>研究生阶段专业与本科专业一致或相近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1.蒙汉兼通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需在一年内取得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相关学科教师资格证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3.双一流院校或省重点师范类院校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0470-8341011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丽荣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1" w:type="dxa"/>
          <w:trHeight w:val="9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呼伦贝尔市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海拉尔第一中学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物理教师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物理学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研究生阶段专业与本科专业一致或相近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1.蒙汉兼通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2.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需在一年内取得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相关学科教师资格证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3.本科起点，本科学历报考需为教育部直属师范院校或双一流院校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4.研究生起点，省重点师范类院校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0470-8341011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丽荣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1" w:type="dxa"/>
          <w:trHeight w:val="9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海拉尔区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海拉尔区蒙古族中学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汉语言文学、汉语言、应用语言学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-7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中国语言文学类、学科教学（语文）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蒙汉兼通，需在一年内取得教师资格证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0470-8117149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1" w:type="dxa"/>
          <w:trHeight w:val="9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陈巴尔虎旗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陈巴尔虎旗民族小学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道德与法制课教师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思想政治教育、政治学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蒙汉兼通，需在一年内取得教师资格证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0470-6712470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1" w:type="dxa"/>
          <w:trHeight w:val="9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陈巴尔虎旗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陈巴尔虎旗民族中学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道德与法制课教师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思想政治教育、政治学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蒙汉兼通，需在一年内取得教师资格证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0470-6712470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1" w:type="dxa"/>
          <w:trHeight w:val="9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陈巴尔虎旗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陈巴尔虎旗民族中学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汉语言文学、汉语言、应用语言学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中国语言文学、 文艺学、 语言学及应用语言学、汉语言文字学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蒙汉兼通，需在一年内取得教师资格证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0470-6712470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1" w:type="dxa"/>
          <w:trHeight w:val="9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新巴尔虎左旗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新巴尔虎左旗阿木古郎第一小学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道德与法制课教师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思想政治教育、政治学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政治学理论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蒙汉兼通，需在一年内取得教师资格证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0470-6603589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1" w:type="dxa"/>
          <w:trHeight w:val="9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新巴尔虎左旗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新巴尔虎左旗嘎拉布尔学校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历史课教师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历史学等相关专业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历史学等相关专业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蒙汉兼通，需在一年内取得教师资格证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0470-6603589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51" w:type="dxa"/>
          <w:trHeight w:val="3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567" w:right="1440" w:bottom="56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A42A6"/>
    <w:rsid w:val="14901693"/>
    <w:rsid w:val="387A42A6"/>
    <w:rsid w:val="7DC4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2020-11-10T09:42:00Z</dcterms:created>
  <dc:creator>baby</dc:creator>
  <cp:lastModifiedBy>baby</cp:lastModifiedBy>
  <cp:lastPrinted>2020-11-11T07:18:46Z</cp:lastPrinted>
  <dcterms:modified xsi:type="dcterms:W3CDTF">2020-11-11T07:36:10Z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