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进入面试名单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10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2015"/>
        <w:gridCol w:w="190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进入面试</w:t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分数线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南宁海关后勤管理中心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财务会计岗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蒋丽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45.45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潘志峰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徐前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南宁海关技术中心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濒危动物物种鉴定岗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刘闯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38.70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张智博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韩加敏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商品检疫岗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商品归类化验岗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石佳明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56.50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许铮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马济继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综合岗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路珺茹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53.50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姚映君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黄列娜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广西国际旅行卫生保健中心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（南宁海关口岸门诊部）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医学实验室检验岗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高榕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52.25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粟玉平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成肖阳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分子生物学检验岗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卢玲敏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60.70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内科/外科医师岗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梁方芳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44.50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中国电子口岸数据中心南宁分中心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技术维护管理岗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黎悦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53.10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北海海关综合技术服务中心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危险品检验鉴定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李京名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47.70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南宁海关后勤管理中心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爱店经营服务岗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覃宇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何舒亭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凭祥海关综合技术服务中心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检验技术岗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龙庭燕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57.10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林新园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曾宪妮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植物检疫岗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梁琨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38.80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霍行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南宁海关后勤管理中心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平孟车辆管理岗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巩远山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李召国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梧州海关综合技术服务中心</w:t>
            </w:r>
          </w:p>
        </w:tc>
        <w:tc>
          <w:tcPr>
            <w:tcW w:w="2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植物检疫岗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姬佳旗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42.70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严振哲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莫萱子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spacing w:line="240" w:lineRule="exact"/>
        <w:rPr>
          <w:rFonts w:ascii="宋体" w:cs="方正仿宋_GBK"/>
          <w:szCs w:val="21"/>
        </w:rPr>
      </w:pPr>
      <w:r>
        <w:rPr>
          <w:rFonts w:hint="eastAsia" w:ascii="宋体" w:cs="方正仿宋_GBK"/>
          <w:szCs w:val="21"/>
        </w:rPr>
        <w:t>（</w:t>
      </w:r>
      <w:r>
        <w:rPr>
          <w:rFonts w:ascii="宋体" w:cs="方正仿宋_GBK"/>
          <w:szCs w:val="21"/>
        </w:rPr>
        <w:t>注：1.</w:t>
      </w:r>
      <w:r>
        <w:rPr>
          <w:rFonts w:hint="eastAsia" w:ascii="宋体" w:cs="方正仿宋_GBK"/>
          <w:szCs w:val="21"/>
        </w:rPr>
        <w:t>根据职位计划招聘人数1：3比例，按照笔试成绩</w:t>
      </w:r>
      <w:r>
        <w:rPr>
          <w:rFonts w:hint="eastAsia" w:ascii="宋体"/>
          <w:szCs w:val="21"/>
        </w:rPr>
        <w:t>*40%+</w:t>
      </w:r>
      <w:r>
        <w:rPr>
          <w:rFonts w:hint="eastAsia" w:ascii="宋体" w:cs="方正仿宋_GBK"/>
          <w:szCs w:val="21"/>
        </w:rPr>
        <w:t>专业能力测试成绩</w:t>
      </w:r>
      <w:r>
        <w:rPr>
          <w:rFonts w:hint="eastAsia" w:ascii="宋体"/>
          <w:szCs w:val="21"/>
        </w:rPr>
        <w:t>*30%</w:t>
      </w:r>
      <w:r>
        <w:rPr>
          <w:rFonts w:hint="eastAsia" w:ascii="宋体" w:cs="方正仿宋_GBK"/>
          <w:szCs w:val="21"/>
        </w:rPr>
        <w:t>之和从高分至低分确定进入面试环节的人选</w:t>
      </w:r>
      <w:r>
        <w:rPr>
          <w:rFonts w:ascii="宋体" w:cs="方正仿宋_GBK"/>
          <w:szCs w:val="21"/>
        </w:rPr>
        <w:t>；2.岗位内排名按照姓氏拼音</w:t>
      </w:r>
      <w:r>
        <w:rPr>
          <w:rFonts w:hint="eastAsia" w:ascii="宋体" w:cs="方正仿宋_GBK"/>
          <w:szCs w:val="21"/>
        </w:rPr>
        <w:t>）</w:t>
      </w:r>
    </w:p>
    <w:p>
      <w:pPr>
        <w:spacing w:line="240" w:lineRule="exact"/>
        <w:rPr>
          <w:rFonts w:eastAsia="方正黑体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6"/>
    <w:rsid w:val="00105A44"/>
    <w:rsid w:val="00317701"/>
    <w:rsid w:val="00440EB7"/>
    <w:rsid w:val="005E3115"/>
    <w:rsid w:val="0073324D"/>
    <w:rsid w:val="008821B6"/>
    <w:rsid w:val="00E30316"/>
    <w:rsid w:val="00F07641"/>
    <w:rsid w:val="00F42167"/>
    <w:rsid w:val="1BB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qFormat/>
    <w:uiPriority w:val="0"/>
    <w:rPr>
      <w:b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qFormat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7">
    <w:name w:val="样式 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28">
    <w:name w:val="im-content1"/>
    <w:basedOn w:val="11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6</Pages>
  <Words>341</Words>
  <Characters>1946</Characters>
  <Lines>16</Lines>
  <Paragraphs>4</Paragraphs>
  <TotalTime>113</TotalTime>
  <ScaleCrop>false</ScaleCrop>
  <LinksUpToDate>false</LinksUpToDate>
  <CharactersWithSpaces>2283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2020-11-09T08:04:00Z</dcterms:created>
  <dc:creator>陈慧</dc:creator>
  <cp:lastModifiedBy>颜永达</cp:lastModifiedBy>
  <dcterms:modified xsi:type="dcterms:W3CDTF">2020-11-12T10:06:02Z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