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tbl>
      <w:tblPr>
        <w:tblStyle w:val="4"/>
        <w:tblW w:w="130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685"/>
        <w:gridCol w:w="1821"/>
        <w:gridCol w:w="859"/>
        <w:gridCol w:w="558"/>
        <w:gridCol w:w="1143"/>
        <w:gridCol w:w="2268"/>
        <w:gridCol w:w="700"/>
        <w:gridCol w:w="898"/>
        <w:gridCol w:w="1222"/>
        <w:gridCol w:w="14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0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40"/>
                <w:szCs w:val="40"/>
                <w:shd w:val="clear" w:color="auto" w:fill="FFFFFF"/>
              </w:rPr>
              <w:t>榆社县卫生系统2020年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40"/>
                <w:szCs w:val="40"/>
                <w:shd w:val="clear" w:color="auto" w:fill="FFFFFF"/>
              </w:rPr>
              <w:t>公开招聘</w:t>
            </w:r>
            <w:r>
              <w:rPr>
                <w:rFonts w:hint="eastAsia" w:ascii="黑体" w:hAnsi="黑体" w:eastAsia="黑体" w:cs="黑体"/>
                <w:bCs/>
                <w:sz w:val="40"/>
                <w:szCs w:val="40"/>
              </w:rPr>
              <w:t>工作人员</w:t>
            </w:r>
            <w:r>
              <w:rPr>
                <w:rFonts w:hint="eastAsia" w:ascii="黑体" w:hAnsi="黑体" w:eastAsia="黑体" w:cs="黑体"/>
                <w:sz w:val="40"/>
                <w:szCs w:val="40"/>
              </w:rPr>
              <w:t>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 xml:space="preserve">学历学位   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排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讲堂卫生院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刘媛媛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1995.12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菏泽医学专科学校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79.16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县妇幼保健院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陈嘉鹤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1996.01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山西省医科大学晋祠学院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77.22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县妇幼保健院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常  青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1997.8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山西医科大学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74.81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县妇幼保健院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专技2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张宝霞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1993.4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山西医科大学汾阳学院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医学影像学专业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81.21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县妇幼保健院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专技3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闫文静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1996.5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山西职工医学院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75.61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医学检验技术、卫生检验与检疫、卫生检验与检疫技术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贺  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1997.4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山西省医科大学晋祠学院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78.50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医学检验技术、卫生检验与检疫、卫生检验与检疫技术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杨东昇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1998.7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漳州卫生职业学院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78.35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医学检验技术、卫生检验与检疫、卫生检验与检疫技术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刘子红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1997.11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山西医科大学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卫生检验与检疫专业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74.90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医学检验技术、卫生检验与检疫、卫生检验与检疫技术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程  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1998.3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山西省医科大学晋祠学院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医学检验技术专业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73.74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专技2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临床医学、预防医学、健康管理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王  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1993.9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山西医科大学汾阳学院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83.30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专技2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临床医学、预防医学、健康管理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宋宇琪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1997.7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山西医科大学汾阳学院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79.54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专技2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临床医学、预防医学、健康管理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周  英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1991.7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吉林职工医科大学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79.33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专技3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王彩瑞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1999.5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山西农业大学信息学院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财务管理（注册会计师方向）专业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81.42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县疾控中心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专技4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连子君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1997.12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山西工商学院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计算机科学与技术（网络技术方向）专业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77.57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临床医学、医学影像学、麻醉学、口腔医学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贾  兵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1987.11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长春职工医科大学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82.70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临床医学、医学影像学、麻醉学、口腔医学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王晓晓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1991.11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长春职工医科大学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81.61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县人民医院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临床医学、医学影像学、麻醉学、口腔医学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陈澎德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1992.01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山西医科大学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口腔医学专业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79.69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县中医院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专技1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游  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1995.5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山西中医药大学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针灸推拿学专业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81.57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县中医院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专技2</w:t>
            </w:r>
          </w:p>
        </w:tc>
        <w:tc>
          <w:tcPr>
            <w:tcW w:w="1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李  梦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1998.3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齐鲁医药学院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康复治疗学专业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78.30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360" w:firstLineChars="200"/>
        <w:rPr>
          <w:rFonts w:ascii="仿宋" w:hAnsi="仿宋" w:eastAsia="仿宋"/>
          <w:color w:val="0000FF"/>
          <w:sz w:val="18"/>
          <w:szCs w:val="18"/>
        </w:rPr>
      </w:pPr>
    </w:p>
    <w:p>
      <w:pPr>
        <w:ind w:firstLine="360" w:firstLineChars="200"/>
        <w:rPr>
          <w:rFonts w:ascii="仿宋" w:hAnsi="仿宋" w:eastAsia="仿宋"/>
          <w:color w:val="0000FF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566"/>
    <w:rsid w:val="00172A27"/>
    <w:rsid w:val="00775505"/>
    <w:rsid w:val="00896C8B"/>
    <w:rsid w:val="009A6821"/>
    <w:rsid w:val="00A7727A"/>
    <w:rsid w:val="00A9547D"/>
    <w:rsid w:val="00C63706"/>
    <w:rsid w:val="020515D5"/>
    <w:rsid w:val="06B13359"/>
    <w:rsid w:val="07293443"/>
    <w:rsid w:val="0C085ED2"/>
    <w:rsid w:val="0E645338"/>
    <w:rsid w:val="16E8258B"/>
    <w:rsid w:val="1A762825"/>
    <w:rsid w:val="1EDB2F08"/>
    <w:rsid w:val="205F4B11"/>
    <w:rsid w:val="27A30931"/>
    <w:rsid w:val="2B982D29"/>
    <w:rsid w:val="314629DA"/>
    <w:rsid w:val="33BE6970"/>
    <w:rsid w:val="3DBE76A4"/>
    <w:rsid w:val="3FF605EF"/>
    <w:rsid w:val="405351A9"/>
    <w:rsid w:val="49372FCE"/>
    <w:rsid w:val="4E4C354D"/>
    <w:rsid w:val="59DB1FFD"/>
    <w:rsid w:val="611261C0"/>
    <w:rsid w:val="65EB4CB7"/>
    <w:rsid w:val="666F5F97"/>
    <w:rsid w:val="6C166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eastAsia="仿宋"/>
      <w:dstrike/>
      <w:color w:val="C00000"/>
      <w:sz w:val="32"/>
    </w:rPr>
  </w:style>
  <w:style w:type="paragraph" w:customStyle="1" w:styleId="7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/>
      <w:sz w:val="32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243</Words>
  <Characters>1388</Characters>
  <Lines>11</Lines>
  <Paragraphs>3</Paragraphs>
  <TotalTime>4</TotalTime>
  <ScaleCrop>false</ScaleCrop>
  <LinksUpToDate>false</LinksUpToDate>
  <CharactersWithSpaces>1628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2020-11-12T07:26:00Z</dcterms:created>
  <dc:creator>lenovo</dc:creator>
  <cp:lastModifiedBy>威龙</cp:lastModifiedBy>
  <dcterms:modified xsi:type="dcterms:W3CDTF">2020-11-12T08:32:44Z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