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40"/>
          <w:szCs w:val="40"/>
          <w:lang w:val="en-US" w:eastAsia="zh-CN"/>
        </w:rPr>
        <w:t>体能测评项目及标准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警务辅助人员体能测评，主要参照《公安机关录用人民警察体能测评项目和标准（暂行）执行》。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男子组：</w:t>
      </w:r>
    </w:p>
    <w:tbl>
      <w:tblPr>
        <w:tblStyle w:val="3"/>
        <w:tblW w:w="0" w:type="auto"/>
        <w:tblInd w:w="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10米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4往返跑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eastAsia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13″1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eastAsia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4′25″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265厘米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女子组：</w:t>
      </w:r>
    </w:p>
    <w:tbl>
      <w:tblPr>
        <w:tblStyle w:val="3"/>
        <w:tblW w:w="0" w:type="auto"/>
        <w:tblInd w:w="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项目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10米</w:t>
            </w: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4往返跑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eastAsia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14″1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800米跑</w:t>
            </w:r>
          </w:p>
        </w:tc>
        <w:tc>
          <w:tcPr>
            <w:tcW w:w="345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eastAsia="zh-CN"/>
              </w:rPr>
              <w:t>≤</w:t>
            </w:r>
            <w:r>
              <w:rPr>
                <w:rFonts w:hint="eastAsia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4′20″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5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纵跳摸高</w:t>
            </w:r>
          </w:p>
        </w:tc>
        <w:tc>
          <w:tcPr>
            <w:tcW w:w="345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Arial" w:hAnsi="Arial" w:eastAsia="仿宋_GB2312" w:cs="Arial"/>
                <w:sz w:val="32"/>
                <w:szCs w:val="32"/>
                <w:vertAlign w:val="baseline"/>
                <w:lang w:eastAsia="zh-CN"/>
              </w:rPr>
              <w:t>≥</w:t>
            </w:r>
            <w:r>
              <w:rPr>
                <w:rFonts w:hint="eastAsia" w:ascii="Arial" w:hAnsi="Arial" w:eastAsia="仿宋_GB2312" w:cs="Arial"/>
                <w:sz w:val="32"/>
                <w:szCs w:val="32"/>
                <w:vertAlign w:val="baseline"/>
                <w:lang w:val="en-US" w:eastAsia="zh-CN"/>
              </w:rPr>
              <w:t>230厘米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42E60"/>
    <w:rsid w:val="157815A4"/>
    <w:rsid w:val="19DA4EAC"/>
    <w:rsid w:val="311130AD"/>
    <w:rsid w:val="35424DCD"/>
    <w:rsid w:val="4CFB1024"/>
    <w:rsid w:val="5090150A"/>
    <w:rsid w:val="760F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2020-11-08T12:54:00Z</dcterms:created>
  <dc:creator>Administrator</dc:creator>
  <cp:lastModifiedBy>Administrator</cp:lastModifiedBy>
  <cp:lastPrinted>2020-11-11T03:33:12Z</cp:lastPrinted>
  <dcterms:modified xsi:type="dcterms:W3CDTF">2020-11-11T03:35:42Z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