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  <w:t>附件1: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5"/>
        <w:tblW w:w="138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722"/>
        <w:gridCol w:w="1275"/>
        <w:gridCol w:w="1159"/>
        <w:gridCol w:w="826"/>
        <w:gridCol w:w="992"/>
        <w:gridCol w:w="851"/>
        <w:gridCol w:w="898"/>
        <w:gridCol w:w="661"/>
        <w:gridCol w:w="750"/>
        <w:gridCol w:w="1660"/>
        <w:gridCol w:w="708"/>
        <w:gridCol w:w="1779"/>
      </w:tblGrid>
      <w:tr>
        <w:trPr>
          <w:trHeight w:val="1266" w:hRule="atLeast"/>
          <w:jc w:val="center"/>
        </w:trPr>
        <w:tc>
          <w:tcPr>
            <w:tcW w:w="1382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_GBK" w:hAnsi="宋体" w:eastAsia="方正小标宋_GBK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方正小标宋简体"/>
                <w:b/>
                <w:kern w:val="0"/>
                <w:sz w:val="44"/>
                <w:szCs w:val="44"/>
              </w:rPr>
              <w:t>2020年桂阳县城市社区专职工作者岗位计划信息表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招聘主管单、位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招聘计划数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经费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最高年龄要求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最低学历要求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最低服务年限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县委组织部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县民政局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龙潭街道、鹿峰街道、黄沙坪街道等城市社区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龙潭街道7人、鹿峰街道8人、黄沙坪街道6人。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社区专职工作者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财政预算内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大专（全日制）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报考人必须具有桂阳县户籍。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0735-4445466</w:t>
            </w:r>
          </w:p>
        </w:tc>
      </w:tr>
    </w:tbl>
    <w:p>
      <w:pPr>
        <w:pStyle w:val="2"/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  <w:sectPr>
          <w:pgSz w:w="16840" w:h="11907" w:orient="landscape"/>
          <w:pgMar w:top="1753" w:right="1701" w:bottom="1754" w:left="1701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1790D"/>
    <w:rsid w:val="43D1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2020-11-11T00:49:00Z</dcterms:created>
  <dc:creator>Administrator</dc:creator>
  <cp:lastModifiedBy>Administrator</cp:lastModifiedBy>
  <dcterms:modified xsi:type="dcterms:W3CDTF">2020-11-11T00:49:56Z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