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jc w:val="both"/>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附件2</w:t>
      </w:r>
    </w:p>
    <w:p>
      <w:pPr>
        <w:wordWrap w:val="0"/>
        <w:spacing w:line="580" w:lineRule="exact"/>
        <w:jc w:val="center"/>
        <w:rPr>
          <w:rFonts w:hint="eastAsia" w:ascii="华文中宋" w:hAnsi="华文中宋" w:eastAsia="华文中宋" w:cs="宋体"/>
          <w:b/>
          <w:bCs/>
          <w:color w:val="000000"/>
          <w:kern w:val="0"/>
          <w:sz w:val="32"/>
          <w:szCs w:val="28"/>
        </w:rPr>
      </w:pPr>
      <w:r>
        <w:rPr>
          <w:rFonts w:hint="eastAsia" w:ascii="黑体" w:hAnsi="黑体" w:eastAsia="黑体"/>
          <w:color w:val="000000"/>
          <w:sz w:val="32"/>
          <w:szCs w:val="32"/>
          <w:lang w:val="en-US" w:eastAsia="zh-CN"/>
        </w:rPr>
        <w:t>2020年</w:t>
      </w:r>
      <w:r>
        <w:rPr>
          <w:rFonts w:hint="eastAsia" w:ascii="华文中宋" w:hAnsi="华文中宋" w:eastAsia="华文中宋" w:cs="宋体"/>
          <w:b/>
          <w:bCs/>
          <w:color w:val="000000"/>
          <w:kern w:val="0"/>
          <w:sz w:val="32"/>
          <w:szCs w:val="28"/>
        </w:rPr>
        <w:t>济南大学城实验高级中学</w:t>
      </w:r>
    </w:p>
    <w:p>
      <w:pPr>
        <w:wordWrap w:val="0"/>
        <w:spacing w:line="580" w:lineRule="exact"/>
        <w:jc w:val="center"/>
        <w:rPr>
          <w:rFonts w:hint="eastAsia" w:ascii="黑体" w:hAnsi="黑体" w:eastAsia="华文中宋"/>
          <w:color w:val="000000"/>
          <w:sz w:val="32"/>
          <w:szCs w:val="32"/>
          <w:lang w:val="en-US" w:eastAsia="zh-CN"/>
        </w:rPr>
      </w:pPr>
      <w:r>
        <w:rPr>
          <w:rFonts w:hint="eastAsia" w:ascii="华文中宋" w:hAnsi="华文中宋" w:eastAsia="华文中宋" w:cs="宋体"/>
          <w:b/>
          <w:bCs/>
          <w:color w:val="000000"/>
          <w:kern w:val="0"/>
          <w:sz w:val="32"/>
          <w:szCs w:val="28"/>
        </w:rPr>
        <w:t>引进优秀高层次人才</w:t>
      </w:r>
      <w:r>
        <w:rPr>
          <w:rFonts w:hint="eastAsia" w:ascii="华文中宋" w:hAnsi="华文中宋" w:eastAsia="华文中宋" w:cs="宋体"/>
          <w:b/>
          <w:bCs/>
          <w:color w:val="000000"/>
          <w:kern w:val="0"/>
          <w:sz w:val="32"/>
          <w:szCs w:val="28"/>
          <w:lang w:val="en-US" w:eastAsia="zh-CN"/>
        </w:rPr>
        <w:t>待遇</w:t>
      </w:r>
    </w:p>
    <w:p>
      <w:pPr>
        <w:widowControl/>
        <w:wordWrap w:val="0"/>
        <w:spacing w:line="580" w:lineRule="exact"/>
        <w:ind w:firstLine="640" w:firstLineChars="200"/>
        <w:outlineLvl w:val="2"/>
        <w:rPr>
          <w:rFonts w:hint="default"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rPr>
        <w:t>依据</w:t>
      </w:r>
      <w:r>
        <w:rPr>
          <w:rFonts w:hint="eastAsia" w:ascii="仿宋_GB2312" w:hAnsi="仿宋" w:eastAsia="仿宋_GB2312"/>
          <w:color w:val="000000"/>
          <w:sz w:val="32"/>
          <w:szCs w:val="32"/>
        </w:rPr>
        <w:t>《中共济南市委、济南市人民政府关于深化人才发展体制机制改革促进人才创新创业的实施意见》（济发〔2017〕16号）和《济南市教育系统人才引进管理暂行办法》</w:t>
      </w:r>
      <w:r>
        <w:rPr>
          <w:rFonts w:hint="eastAsia" w:ascii="仿宋_GB2312" w:hAnsi="仿宋" w:eastAsia="仿宋_GB2312" w:cs="宋体"/>
          <w:bCs/>
          <w:color w:val="000000"/>
          <w:kern w:val="0"/>
          <w:sz w:val="32"/>
          <w:szCs w:val="32"/>
        </w:rPr>
        <w:t>（济人才办发〔2017〕22号）执行。</w:t>
      </w:r>
      <w:r>
        <w:rPr>
          <w:rFonts w:hint="eastAsia" w:ascii="仿宋_GB2312" w:hAnsi="仿宋" w:eastAsia="仿宋_GB2312" w:cs="宋体"/>
          <w:bCs/>
          <w:color w:val="000000"/>
          <w:kern w:val="0"/>
          <w:sz w:val="32"/>
          <w:szCs w:val="32"/>
          <w:lang w:val="en-US" w:eastAsia="zh-CN"/>
        </w:rPr>
        <w:t>具体如下：</w:t>
      </w:r>
    </w:p>
    <w:p>
      <w:pPr>
        <w:wordWrap w:val="0"/>
        <w:spacing w:line="580" w:lineRule="exact"/>
        <w:ind w:firstLine="660"/>
        <w:rPr>
          <w:rFonts w:ascii="仿宋_GB2312" w:hAnsi="仿宋" w:eastAsia="仿宋_GB2312"/>
          <w:color w:val="0000FF"/>
          <w:sz w:val="32"/>
          <w:szCs w:val="32"/>
        </w:rPr>
      </w:pPr>
      <w:r>
        <w:rPr>
          <w:rFonts w:hint="eastAsia" w:ascii="楷体_GB2312" w:hAnsi="仿宋" w:eastAsia="楷体_GB2312"/>
          <w:color w:val="000000"/>
          <w:sz w:val="32"/>
          <w:szCs w:val="32"/>
          <w:lang w:val="en-US" w:eastAsia="zh-CN"/>
        </w:rPr>
        <w:t>1.</w:t>
      </w:r>
      <w:r>
        <w:rPr>
          <w:rFonts w:hint="eastAsia" w:ascii="楷体_GB2312" w:hAnsi="仿宋" w:eastAsia="楷体_GB2312"/>
          <w:color w:val="000000"/>
          <w:sz w:val="32"/>
          <w:szCs w:val="32"/>
        </w:rPr>
        <w:t>住房补贴。</w:t>
      </w:r>
      <w:r>
        <w:rPr>
          <w:rFonts w:hint="eastAsia" w:ascii="仿宋_GB2312" w:hAnsi="仿宋" w:eastAsia="仿宋_GB2312"/>
          <w:color w:val="000000"/>
          <w:sz w:val="32"/>
          <w:szCs w:val="32"/>
        </w:rPr>
        <w:t>引进的A、B、C类人才，签订服务合同，服务期须满10年，在此期间每年分别享受住房补贴8万元、6万元、4万元的安家住房补贴，分别总计80万元、60万元、40万元。</w:t>
      </w:r>
    </w:p>
    <w:p>
      <w:pPr>
        <w:wordWrap w:val="0"/>
        <w:spacing w:line="580" w:lineRule="exact"/>
        <w:ind w:firstLine="660"/>
        <w:rPr>
          <w:rFonts w:ascii="仿宋_GB2312" w:hAnsi="仿宋" w:eastAsia="仿宋_GB2312"/>
          <w:color w:val="FF0000"/>
          <w:sz w:val="32"/>
          <w:szCs w:val="32"/>
        </w:rPr>
      </w:pPr>
      <w:r>
        <w:rPr>
          <w:rFonts w:hint="eastAsia" w:ascii="楷体_GB2312" w:hAnsi="仿宋" w:eastAsia="楷体_GB2312"/>
          <w:color w:val="000000"/>
          <w:sz w:val="32"/>
          <w:szCs w:val="32"/>
          <w:lang w:val="en-US" w:eastAsia="zh-CN"/>
        </w:rPr>
        <w:t>2.</w:t>
      </w:r>
      <w:r>
        <w:rPr>
          <w:rFonts w:hint="eastAsia" w:ascii="楷体_GB2312" w:hAnsi="仿宋" w:eastAsia="楷体_GB2312"/>
          <w:color w:val="000000"/>
          <w:sz w:val="32"/>
          <w:szCs w:val="32"/>
        </w:rPr>
        <w:t>薪酬待遇。</w:t>
      </w:r>
      <w:r>
        <w:rPr>
          <w:rFonts w:hint="eastAsia" w:ascii="仿宋_GB2312" w:hAnsi="仿宋" w:eastAsia="仿宋_GB2312"/>
          <w:color w:val="000000"/>
          <w:sz w:val="32"/>
          <w:szCs w:val="32"/>
        </w:rPr>
        <w:t>引进人才按聘任岗位享受薪酬待遇，在全面完成岗位目标任务的同时，3年内每年给予新引进的A、B、C类人才分别7万元、5万元、3万元的政府薪酬补贴，按年支付。</w:t>
      </w:r>
      <w:r>
        <w:rPr>
          <w:rFonts w:hint="eastAsia" w:ascii="仿宋_GB2312" w:hAnsi="仿宋" w:eastAsia="仿宋_GB2312"/>
          <w:sz w:val="32"/>
          <w:szCs w:val="32"/>
        </w:rPr>
        <w:t>政府薪酬不纳入用人单位绩效工资总量。</w:t>
      </w:r>
    </w:p>
    <w:p>
      <w:pPr>
        <w:wordWrap w:val="0"/>
        <w:spacing w:line="580" w:lineRule="exact"/>
        <w:ind w:firstLine="640" w:firstLineChars="200"/>
        <w:rPr>
          <w:rFonts w:ascii="仿宋_GB2312" w:hAnsi="仿宋" w:eastAsia="仿宋_GB2312"/>
          <w:color w:val="000000"/>
          <w:sz w:val="32"/>
          <w:szCs w:val="32"/>
        </w:rPr>
      </w:pPr>
      <w:r>
        <w:rPr>
          <w:rFonts w:hint="eastAsia" w:ascii="楷体_GB2312" w:hAnsi="仿宋" w:eastAsia="楷体_GB2312"/>
          <w:color w:val="000000"/>
          <w:sz w:val="32"/>
          <w:szCs w:val="32"/>
          <w:lang w:val="en-US" w:eastAsia="zh-CN"/>
        </w:rPr>
        <w:t>3.</w:t>
      </w:r>
      <w:r>
        <w:rPr>
          <w:rFonts w:hint="eastAsia" w:ascii="楷体_GB2312" w:hAnsi="仿宋" w:eastAsia="楷体_GB2312"/>
          <w:color w:val="000000"/>
          <w:sz w:val="32"/>
          <w:szCs w:val="32"/>
        </w:rPr>
        <w:t>岗位聘用。</w:t>
      </w:r>
      <w:r>
        <w:rPr>
          <w:rFonts w:hint="eastAsia" w:ascii="仿宋_GB2312" w:hAnsi="仿宋" w:eastAsia="仿宋_GB2312"/>
          <w:color w:val="000000"/>
          <w:sz w:val="32"/>
          <w:szCs w:val="32"/>
        </w:rPr>
        <w:t>引进人才到教育系统事业单位从事专业技术工作的，可不受单位专业技术岗位总量、最高等级和结构比例的限制，可设立特设岗位进行聘任；有突出贡献的，可按破格晋升有关规定申报高一级专业技术职务资格。</w:t>
      </w:r>
    </w:p>
    <w:p>
      <w:pPr>
        <w:wordWrap w:val="0"/>
        <w:spacing w:line="580" w:lineRule="exact"/>
        <w:ind w:firstLine="660"/>
        <w:rPr>
          <w:rFonts w:ascii="仿宋_GB2312" w:hAnsi="仿宋" w:eastAsia="仿宋_GB2312"/>
          <w:color w:val="000000"/>
          <w:sz w:val="32"/>
          <w:szCs w:val="32"/>
        </w:rPr>
      </w:pPr>
      <w:r>
        <w:rPr>
          <w:rFonts w:hint="eastAsia" w:ascii="楷体_GB2312" w:hAnsi="仿宋" w:eastAsia="楷体_GB2312"/>
          <w:color w:val="000000"/>
          <w:sz w:val="32"/>
          <w:szCs w:val="32"/>
          <w:lang w:val="en-US" w:eastAsia="zh-CN"/>
        </w:rPr>
        <w:t>4.</w:t>
      </w:r>
      <w:r>
        <w:rPr>
          <w:rFonts w:hint="eastAsia" w:ascii="楷体_GB2312" w:hAnsi="仿宋" w:eastAsia="楷体_GB2312"/>
          <w:color w:val="000000"/>
          <w:sz w:val="32"/>
          <w:szCs w:val="32"/>
        </w:rPr>
        <w:t>优先培养。</w:t>
      </w:r>
      <w:r>
        <w:rPr>
          <w:rFonts w:hint="eastAsia" w:ascii="仿宋_GB2312" w:hAnsi="仿宋" w:eastAsia="仿宋_GB2312"/>
          <w:color w:val="000000"/>
          <w:sz w:val="32"/>
          <w:szCs w:val="32"/>
        </w:rPr>
        <w:t>设立人才支持项目经费，将引进人才纳入名师工作室、优秀管理者工程，享受名师、名校长的专项科研津贴。</w:t>
      </w:r>
    </w:p>
    <w:p>
      <w:pPr>
        <w:wordWrap w:val="0"/>
        <w:spacing w:line="580" w:lineRule="exact"/>
        <w:ind w:firstLine="660"/>
        <w:rPr>
          <w:rFonts w:ascii="仿宋_GB2312" w:hAnsi="仿宋" w:eastAsia="仿宋_GB2312"/>
          <w:color w:val="000000"/>
          <w:sz w:val="32"/>
          <w:szCs w:val="32"/>
        </w:rPr>
      </w:pPr>
      <w:r>
        <w:rPr>
          <w:rFonts w:hint="eastAsia" w:ascii="楷体_GB2312" w:hAnsi="仿宋" w:eastAsia="楷体_GB2312"/>
          <w:color w:val="000000"/>
          <w:sz w:val="32"/>
          <w:szCs w:val="32"/>
          <w:lang w:val="en-US" w:eastAsia="zh-CN"/>
        </w:rPr>
        <w:t>5.</w:t>
      </w:r>
      <w:r>
        <w:rPr>
          <w:rFonts w:hint="eastAsia" w:ascii="楷体_GB2312" w:hAnsi="仿宋" w:eastAsia="楷体_GB2312"/>
          <w:color w:val="000000"/>
          <w:sz w:val="32"/>
          <w:szCs w:val="32"/>
        </w:rPr>
        <w:t>专项服务。</w:t>
      </w:r>
      <w:r>
        <w:rPr>
          <w:rFonts w:hint="eastAsia" w:ascii="仿宋_GB2312" w:hAnsi="仿宋" w:eastAsia="仿宋_GB2312"/>
          <w:color w:val="000000"/>
          <w:sz w:val="32"/>
          <w:szCs w:val="32"/>
        </w:rPr>
        <w:t>引进人才配偶如属机关事业单位在编工作人员且符合市外调入基本条件的，由组织、人社部门根据有关政策要求优先安置；引进人才及其配偶、未成年子女或成年未婚子女可办理本市常住户口。</w:t>
      </w:r>
    </w:p>
    <w:p>
      <w:pPr>
        <w:wordWrap w:val="0"/>
        <w:spacing w:line="580" w:lineRule="exact"/>
        <w:ind w:firstLine="660"/>
        <w:rPr>
          <w:rFonts w:ascii="仿宋_GB2312" w:hAnsi="仿宋" w:eastAsia="仿宋_GB2312"/>
          <w:color w:val="FF0000"/>
          <w:sz w:val="32"/>
          <w:szCs w:val="32"/>
          <w:highlight w:val="yellow"/>
        </w:rPr>
      </w:pPr>
      <w:r>
        <w:rPr>
          <w:rFonts w:hint="eastAsia" w:ascii="楷体_GB2312" w:hAnsi="仿宋" w:eastAsia="楷体_GB2312"/>
          <w:sz w:val="32"/>
          <w:szCs w:val="32"/>
          <w:lang w:val="en-US" w:eastAsia="zh-CN"/>
        </w:rPr>
        <w:t>6</w:t>
      </w:r>
      <w:r>
        <w:rPr>
          <w:rFonts w:hint="eastAsia" w:ascii="楷体_GB2312" w:hAnsi="仿宋" w:eastAsia="楷体_GB2312"/>
          <w:sz w:val="32"/>
          <w:szCs w:val="32"/>
        </w:rPr>
        <w:t>违约责任。</w:t>
      </w:r>
      <w:r>
        <w:rPr>
          <w:rFonts w:hint="eastAsia" w:ascii="仿宋_GB2312" w:hAnsi="仿宋" w:eastAsia="仿宋_GB2312"/>
          <w:sz w:val="32"/>
          <w:szCs w:val="32"/>
        </w:rPr>
        <w:t>引进的人才不满5年调离济南市教育系统的，终止享受后续待遇并返还除工作报酬以外的薪金、补贴等，聘用合同中约定需支付违约金的还需要支付违约金。</w:t>
      </w:r>
    </w:p>
    <w:p>
      <w:pPr>
        <w:wordWrap w:val="0"/>
        <w:snapToGrid w:val="0"/>
        <w:ind w:firstLine="440" w:firstLineChars="100"/>
        <w:jc w:val="center"/>
        <w:rPr>
          <w:rFonts w:hint="eastAsia" w:ascii="方正小标宋简体" w:hAnsi="新宋体" w:eastAsia="方正小标宋简体"/>
          <w:sz w:val="44"/>
          <w:szCs w:val="44"/>
          <w:lang w:val="en-US" w:eastAsia="zh-CN"/>
        </w:rPr>
      </w:pPr>
    </w:p>
    <w:sectPr>
      <w:footerReference r:id="rId3" w:type="default"/>
      <w:footerReference r:id="rId4" w:type="even"/>
      <w:pgSz w:w="11906" w:h="16838"/>
      <w:pgMar w:top="1417" w:right="1418" w:bottom="1418" w:left="141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- 8 -</w:t>
    </w:r>
    <w:r>
      <w:rPr>
        <w:rStyle w:val="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34F6"/>
    <w:rsid w:val="00002A0A"/>
    <w:rsid w:val="00014291"/>
    <w:rsid w:val="00015A01"/>
    <w:rsid w:val="0002228E"/>
    <w:rsid w:val="000320EA"/>
    <w:rsid w:val="00034CCE"/>
    <w:rsid w:val="000423E2"/>
    <w:rsid w:val="0005429C"/>
    <w:rsid w:val="0005779C"/>
    <w:rsid w:val="000618EF"/>
    <w:rsid w:val="00075ADB"/>
    <w:rsid w:val="00082A9E"/>
    <w:rsid w:val="0008675B"/>
    <w:rsid w:val="00091AC8"/>
    <w:rsid w:val="000B3712"/>
    <w:rsid w:val="000C2C53"/>
    <w:rsid w:val="000D438B"/>
    <w:rsid w:val="00104194"/>
    <w:rsid w:val="00104473"/>
    <w:rsid w:val="00116EF2"/>
    <w:rsid w:val="00121185"/>
    <w:rsid w:val="00123D55"/>
    <w:rsid w:val="00124312"/>
    <w:rsid w:val="00145635"/>
    <w:rsid w:val="0016035C"/>
    <w:rsid w:val="00161BD7"/>
    <w:rsid w:val="00163CA1"/>
    <w:rsid w:val="00165C10"/>
    <w:rsid w:val="00170B18"/>
    <w:rsid w:val="00177B75"/>
    <w:rsid w:val="001866C7"/>
    <w:rsid w:val="001A0035"/>
    <w:rsid w:val="001A24C4"/>
    <w:rsid w:val="001A749A"/>
    <w:rsid w:val="001B1B58"/>
    <w:rsid w:val="001E1285"/>
    <w:rsid w:val="001E2915"/>
    <w:rsid w:val="001E6F64"/>
    <w:rsid w:val="001F27E5"/>
    <w:rsid w:val="001F3D0F"/>
    <w:rsid w:val="00203C49"/>
    <w:rsid w:val="002068B8"/>
    <w:rsid w:val="0021440C"/>
    <w:rsid w:val="00220EC8"/>
    <w:rsid w:val="00222D72"/>
    <w:rsid w:val="00223A5A"/>
    <w:rsid w:val="00227BD5"/>
    <w:rsid w:val="00231D55"/>
    <w:rsid w:val="002329A6"/>
    <w:rsid w:val="0024271A"/>
    <w:rsid w:val="00244548"/>
    <w:rsid w:val="00246735"/>
    <w:rsid w:val="00247689"/>
    <w:rsid w:val="00262B8A"/>
    <w:rsid w:val="00263026"/>
    <w:rsid w:val="00263680"/>
    <w:rsid w:val="00272210"/>
    <w:rsid w:val="00274BD4"/>
    <w:rsid w:val="002759CA"/>
    <w:rsid w:val="00283F73"/>
    <w:rsid w:val="00284204"/>
    <w:rsid w:val="002859F4"/>
    <w:rsid w:val="00294FC6"/>
    <w:rsid w:val="0029633E"/>
    <w:rsid w:val="002B3D7C"/>
    <w:rsid w:val="002B3E9F"/>
    <w:rsid w:val="002B7222"/>
    <w:rsid w:val="002C2439"/>
    <w:rsid w:val="002C2C75"/>
    <w:rsid w:val="002C5D10"/>
    <w:rsid w:val="002E02FD"/>
    <w:rsid w:val="002E1F08"/>
    <w:rsid w:val="002E5F01"/>
    <w:rsid w:val="002F53B2"/>
    <w:rsid w:val="002F7C32"/>
    <w:rsid w:val="0030502B"/>
    <w:rsid w:val="00311097"/>
    <w:rsid w:val="00313112"/>
    <w:rsid w:val="00322BD9"/>
    <w:rsid w:val="0033233A"/>
    <w:rsid w:val="00334364"/>
    <w:rsid w:val="00337802"/>
    <w:rsid w:val="00337D13"/>
    <w:rsid w:val="00344F9F"/>
    <w:rsid w:val="003474F6"/>
    <w:rsid w:val="0035343D"/>
    <w:rsid w:val="00362B03"/>
    <w:rsid w:val="00376938"/>
    <w:rsid w:val="003920C4"/>
    <w:rsid w:val="003952B7"/>
    <w:rsid w:val="003A009E"/>
    <w:rsid w:val="003B04FD"/>
    <w:rsid w:val="003B1047"/>
    <w:rsid w:val="003B3621"/>
    <w:rsid w:val="003C5B49"/>
    <w:rsid w:val="003C7B6F"/>
    <w:rsid w:val="003D1B3C"/>
    <w:rsid w:val="003D39B3"/>
    <w:rsid w:val="003E1E84"/>
    <w:rsid w:val="003E75C0"/>
    <w:rsid w:val="003F18B0"/>
    <w:rsid w:val="004144F5"/>
    <w:rsid w:val="004456C0"/>
    <w:rsid w:val="00453914"/>
    <w:rsid w:val="00453E32"/>
    <w:rsid w:val="00456859"/>
    <w:rsid w:val="00460C85"/>
    <w:rsid w:val="00465414"/>
    <w:rsid w:val="00472D60"/>
    <w:rsid w:val="00474F57"/>
    <w:rsid w:val="004769CF"/>
    <w:rsid w:val="004800EC"/>
    <w:rsid w:val="00495869"/>
    <w:rsid w:val="0049730F"/>
    <w:rsid w:val="00497E3B"/>
    <w:rsid w:val="004A2A01"/>
    <w:rsid w:val="004A5D06"/>
    <w:rsid w:val="004A7F9C"/>
    <w:rsid w:val="004B41DE"/>
    <w:rsid w:val="004B64E1"/>
    <w:rsid w:val="004B6C15"/>
    <w:rsid w:val="004D1F83"/>
    <w:rsid w:val="004D6D60"/>
    <w:rsid w:val="004F18D5"/>
    <w:rsid w:val="004F4784"/>
    <w:rsid w:val="004F75BE"/>
    <w:rsid w:val="00500824"/>
    <w:rsid w:val="00505F6F"/>
    <w:rsid w:val="005060BE"/>
    <w:rsid w:val="005128CE"/>
    <w:rsid w:val="00520D78"/>
    <w:rsid w:val="00530C62"/>
    <w:rsid w:val="00531CCA"/>
    <w:rsid w:val="0053548F"/>
    <w:rsid w:val="00552F05"/>
    <w:rsid w:val="005560BC"/>
    <w:rsid w:val="005644E5"/>
    <w:rsid w:val="005650CA"/>
    <w:rsid w:val="005741CA"/>
    <w:rsid w:val="00584ACE"/>
    <w:rsid w:val="00594A9D"/>
    <w:rsid w:val="005978C3"/>
    <w:rsid w:val="005A48F9"/>
    <w:rsid w:val="005A6423"/>
    <w:rsid w:val="005A6E9C"/>
    <w:rsid w:val="005B1D00"/>
    <w:rsid w:val="005B40B0"/>
    <w:rsid w:val="005C020E"/>
    <w:rsid w:val="005C24D2"/>
    <w:rsid w:val="005C31C4"/>
    <w:rsid w:val="005C7646"/>
    <w:rsid w:val="005D6B8C"/>
    <w:rsid w:val="005E417E"/>
    <w:rsid w:val="005F0934"/>
    <w:rsid w:val="005F52DB"/>
    <w:rsid w:val="006011DE"/>
    <w:rsid w:val="00611894"/>
    <w:rsid w:val="006123DB"/>
    <w:rsid w:val="006129A0"/>
    <w:rsid w:val="00623BCD"/>
    <w:rsid w:val="006431E7"/>
    <w:rsid w:val="00643FC9"/>
    <w:rsid w:val="00644861"/>
    <w:rsid w:val="00654600"/>
    <w:rsid w:val="00663E51"/>
    <w:rsid w:val="00664610"/>
    <w:rsid w:val="0066534E"/>
    <w:rsid w:val="006730B7"/>
    <w:rsid w:val="006800DE"/>
    <w:rsid w:val="00682E59"/>
    <w:rsid w:val="00693708"/>
    <w:rsid w:val="00694F48"/>
    <w:rsid w:val="006A1ED0"/>
    <w:rsid w:val="006A49DC"/>
    <w:rsid w:val="006B65B8"/>
    <w:rsid w:val="006B73A5"/>
    <w:rsid w:val="006D0E38"/>
    <w:rsid w:val="006E1E69"/>
    <w:rsid w:val="006E7532"/>
    <w:rsid w:val="006F0991"/>
    <w:rsid w:val="006F2D88"/>
    <w:rsid w:val="006F65EE"/>
    <w:rsid w:val="00701F9A"/>
    <w:rsid w:val="00710731"/>
    <w:rsid w:val="00712F46"/>
    <w:rsid w:val="007170A7"/>
    <w:rsid w:val="00717B69"/>
    <w:rsid w:val="00720A61"/>
    <w:rsid w:val="007334F6"/>
    <w:rsid w:val="00737BF3"/>
    <w:rsid w:val="007444AE"/>
    <w:rsid w:val="0074545C"/>
    <w:rsid w:val="00745C92"/>
    <w:rsid w:val="00751494"/>
    <w:rsid w:val="007521BD"/>
    <w:rsid w:val="0075495C"/>
    <w:rsid w:val="00754FC4"/>
    <w:rsid w:val="00760234"/>
    <w:rsid w:val="00760BA7"/>
    <w:rsid w:val="00762C28"/>
    <w:rsid w:val="00773F80"/>
    <w:rsid w:val="00787A85"/>
    <w:rsid w:val="00795F5B"/>
    <w:rsid w:val="007A5EE1"/>
    <w:rsid w:val="007B327C"/>
    <w:rsid w:val="007B711F"/>
    <w:rsid w:val="007C0F0D"/>
    <w:rsid w:val="007C5A5D"/>
    <w:rsid w:val="007F7E5B"/>
    <w:rsid w:val="00802C1B"/>
    <w:rsid w:val="00804B01"/>
    <w:rsid w:val="008066FD"/>
    <w:rsid w:val="00807400"/>
    <w:rsid w:val="00810D9B"/>
    <w:rsid w:val="008148FB"/>
    <w:rsid w:val="008228B4"/>
    <w:rsid w:val="00830C90"/>
    <w:rsid w:val="008311D9"/>
    <w:rsid w:val="00847705"/>
    <w:rsid w:val="00860781"/>
    <w:rsid w:val="008640A0"/>
    <w:rsid w:val="00864564"/>
    <w:rsid w:val="008906C5"/>
    <w:rsid w:val="0089578D"/>
    <w:rsid w:val="0089627A"/>
    <w:rsid w:val="008A4614"/>
    <w:rsid w:val="008B4584"/>
    <w:rsid w:val="008C052A"/>
    <w:rsid w:val="008C0C6B"/>
    <w:rsid w:val="008C4D7E"/>
    <w:rsid w:val="008D7301"/>
    <w:rsid w:val="008F1208"/>
    <w:rsid w:val="008F4670"/>
    <w:rsid w:val="00906F93"/>
    <w:rsid w:val="00912D31"/>
    <w:rsid w:val="009177BE"/>
    <w:rsid w:val="009220E8"/>
    <w:rsid w:val="00932F23"/>
    <w:rsid w:val="00940FDD"/>
    <w:rsid w:val="00945AB2"/>
    <w:rsid w:val="00951D1E"/>
    <w:rsid w:val="00956838"/>
    <w:rsid w:val="009575BF"/>
    <w:rsid w:val="00962B24"/>
    <w:rsid w:val="00970559"/>
    <w:rsid w:val="00971F08"/>
    <w:rsid w:val="00975673"/>
    <w:rsid w:val="0098076F"/>
    <w:rsid w:val="00992E54"/>
    <w:rsid w:val="00997674"/>
    <w:rsid w:val="009A279D"/>
    <w:rsid w:val="009A72D0"/>
    <w:rsid w:val="009B2EBE"/>
    <w:rsid w:val="009B76E5"/>
    <w:rsid w:val="009D1770"/>
    <w:rsid w:val="009E1183"/>
    <w:rsid w:val="009E1DF9"/>
    <w:rsid w:val="009E3BAD"/>
    <w:rsid w:val="009E7236"/>
    <w:rsid w:val="00A056E3"/>
    <w:rsid w:val="00A305CA"/>
    <w:rsid w:val="00A40D61"/>
    <w:rsid w:val="00A41963"/>
    <w:rsid w:val="00A45A0B"/>
    <w:rsid w:val="00A53984"/>
    <w:rsid w:val="00A53F94"/>
    <w:rsid w:val="00A56760"/>
    <w:rsid w:val="00A87FF4"/>
    <w:rsid w:val="00A92BFC"/>
    <w:rsid w:val="00AA0236"/>
    <w:rsid w:val="00AD5519"/>
    <w:rsid w:val="00AD58E7"/>
    <w:rsid w:val="00AE2369"/>
    <w:rsid w:val="00AE6B92"/>
    <w:rsid w:val="00AE784D"/>
    <w:rsid w:val="00AF0F4E"/>
    <w:rsid w:val="00AF2FB1"/>
    <w:rsid w:val="00AF3649"/>
    <w:rsid w:val="00AF71AF"/>
    <w:rsid w:val="00B10B7B"/>
    <w:rsid w:val="00B13384"/>
    <w:rsid w:val="00B2685A"/>
    <w:rsid w:val="00B3349D"/>
    <w:rsid w:val="00B35654"/>
    <w:rsid w:val="00B35AD1"/>
    <w:rsid w:val="00B53804"/>
    <w:rsid w:val="00B640B9"/>
    <w:rsid w:val="00B64D51"/>
    <w:rsid w:val="00B8241B"/>
    <w:rsid w:val="00B86450"/>
    <w:rsid w:val="00B8690E"/>
    <w:rsid w:val="00B93DE1"/>
    <w:rsid w:val="00BB32EB"/>
    <w:rsid w:val="00BC5A14"/>
    <w:rsid w:val="00BD3A30"/>
    <w:rsid w:val="00C0485A"/>
    <w:rsid w:val="00C13582"/>
    <w:rsid w:val="00C22B35"/>
    <w:rsid w:val="00C3227E"/>
    <w:rsid w:val="00C342B2"/>
    <w:rsid w:val="00C45EF7"/>
    <w:rsid w:val="00C519AB"/>
    <w:rsid w:val="00C54FB8"/>
    <w:rsid w:val="00C55CF4"/>
    <w:rsid w:val="00C63B54"/>
    <w:rsid w:val="00C669EB"/>
    <w:rsid w:val="00C72425"/>
    <w:rsid w:val="00C81D47"/>
    <w:rsid w:val="00C977F4"/>
    <w:rsid w:val="00CA3C89"/>
    <w:rsid w:val="00CA5FF7"/>
    <w:rsid w:val="00CB00FD"/>
    <w:rsid w:val="00CB3A10"/>
    <w:rsid w:val="00CC4CF4"/>
    <w:rsid w:val="00CD21A4"/>
    <w:rsid w:val="00CD4180"/>
    <w:rsid w:val="00CF19BA"/>
    <w:rsid w:val="00D02BA2"/>
    <w:rsid w:val="00D11DDF"/>
    <w:rsid w:val="00D30719"/>
    <w:rsid w:val="00D41491"/>
    <w:rsid w:val="00D42198"/>
    <w:rsid w:val="00D45784"/>
    <w:rsid w:val="00D526CA"/>
    <w:rsid w:val="00D56866"/>
    <w:rsid w:val="00D73575"/>
    <w:rsid w:val="00D8033D"/>
    <w:rsid w:val="00D83D31"/>
    <w:rsid w:val="00D87363"/>
    <w:rsid w:val="00D93E8E"/>
    <w:rsid w:val="00D94D5F"/>
    <w:rsid w:val="00D96B82"/>
    <w:rsid w:val="00DB168B"/>
    <w:rsid w:val="00DB1AB8"/>
    <w:rsid w:val="00DD6967"/>
    <w:rsid w:val="00E058E0"/>
    <w:rsid w:val="00E167EB"/>
    <w:rsid w:val="00E16AD6"/>
    <w:rsid w:val="00E200F0"/>
    <w:rsid w:val="00E21BB9"/>
    <w:rsid w:val="00E2382D"/>
    <w:rsid w:val="00E34E18"/>
    <w:rsid w:val="00E436C9"/>
    <w:rsid w:val="00E459C5"/>
    <w:rsid w:val="00E517B8"/>
    <w:rsid w:val="00E556A3"/>
    <w:rsid w:val="00E631F1"/>
    <w:rsid w:val="00E77807"/>
    <w:rsid w:val="00E83E01"/>
    <w:rsid w:val="00EA065F"/>
    <w:rsid w:val="00EA29AB"/>
    <w:rsid w:val="00EB1981"/>
    <w:rsid w:val="00EB340E"/>
    <w:rsid w:val="00EB5790"/>
    <w:rsid w:val="00EB61A5"/>
    <w:rsid w:val="00EC7265"/>
    <w:rsid w:val="00ED10C3"/>
    <w:rsid w:val="00ED36AA"/>
    <w:rsid w:val="00EE2B45"/>
    <w:rsid w:val="00EF4540"/>
    <w:rsid w:val="00F059EC"/>
    <w:rsid w:val="00F077C8"/>
    <w:rsid w:val="00F215FA"/>
    <w:rsid w:val="00F23343"/>
    <w:rsid w:val="00F24CA0"/>
    <w:rsid w:val="00F308A6"/>
    <w:rsid w:val="00F30CCB"/>
    <w:rsid w:val="00F310D5"/>
    <w:rsid w:val="00F653E4"/>
    <w:rsid w:val="00F65BDF"/>
    <w:rsid w:val="00F87DDA"/>
    <w:rsid w:val="00F87F81"/>
    <w:rsid w:val="00F91FFD"/>
    <w:rsid w:val="00FA3142"/>
    <w:rsid w:val="00FC4BAE"/>
    <w:rsid w:val="00FE5739"/>
    <w:rsid w:val="00FF55B4"/>
    <w:rsid w:val="00FF7E7E"/>
    <w:rsid w:val="018122C9"/>
    <w:rsid w:val="0AF144D6"/>
    <w:rsid w:val="0C2D7980"/>
    <w:rsid w:val="0F013493"/>
    <w:rsid w:val="0F9F2078"/>
    <w:rsid w:val="114624FB"/>
    <w:rsid w:val="14EB0D5F"/>
    <w:rsid w:val="159428D9"/>
    <w:rsid w:val="16FA3F81"/>
    <w:rsid w:val="185C7D2E"/>
    <w:rsid w:val="18D53B06"/>
    <w:rsid w:val="1F2943F3"/>
    <w:rsid w:val="20853410"/>
    <w:rsid w:val="23232075"/>
    <w:rsid w:val="2935086B"/>
    <w:rsid w:val="294C3C37"/>
    <w:rsid w:val="2CD4521B"/>
    <w:rsid w:val="2E7120A6"/>
    <w:rsid w:val="2F9117E8"/>
    <w:rsid w:val="30A70F37"/>
    <w:rsid w:val="339D19A4"/>
    <w:rsid w:val="33FF402F"/>
    <w:rsid w:val="37515E70"/>
    <w:rsid w:val="39F53F65"/>
    <w:rsid w:val="44617D89"/>
    <w:rsid w:val="459D73B5"/>
    <w:rsid w:val="45A61DA5"/>
    <w:rsid w:val="4668431A"/>
    <w:rsid w:val="488968B2"/>
    <w:rsid w:val="48AF2A7E"/>
    <w:rsid w:val="497D50BF"/>
    <w:rsid w:val="4B8D5881"/>
    <w:rsid w:val="4CDD3FA5"/>
    <w:rsid w:val="4ED95A91"/>
    <w:rsid w:val="4FD1698D"/>
    <w:rsid w:val="51AF2280"/>
    <w:rsid w:val="54AB50DC"/>
    <w:rsid w:val="54B329D2"/>
    <w:rsid w:val="56CF2BBC"/>
    <w:rsid w:val="59F16375"/>
    <w:rsid w:val="5A2B678F"/>
    <w:rsid w:val="5C834149"/>
    <w:rsid w:val="5F6715AD"/>
    <w:rsid w:val="60D757F4"/>
    <w:rsid w:val="65877726"/>
    <w:rsid w:val="68AF6D86"/>
    <w:rsid w:val="6926176B"/>
    <w:rsid w:val="6C147756"/>
    <w:rsid w:val="6C884C6D"/>
    <w:rsid w:val="71326877"/>
    <w:rsid w:val="71CF07D9"/>
    <w:rsid w:val="72B510E6"/>
    <w:rsid w:val="75F06250"/>
    <w:rsid w:val="77457AB1"/>
    <w:rsid w:val="77703468"/>
    <w:rsid w:val="7C7D0098"/>
    <w:rsid w:val="7F6725DE"/>
    <w:rsid w:val="7FB9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link w:val="7"/>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Char Char Char Char1 Char Char Char Char Char Char Char Char Char Char Char Char Char Char Char Char Char"/>
    <w:basedOn w:val="1"/>
    <w:link w:val="6"/>
    <w:uiPriority w:val="0"/>
    <w:pPr>
      <w:widowControl/>
      <w:spacing w:after="160" w:line="240" w:lineRule="exact"/>
      <w:ind w:firstLine="980" w:firstLineChars="350"/>
      <w:jc w:val="left"/>
    </w:pPr>
  </w:style>
  <w:style w:type="character" w:styleId="8">
    <w:name w:val="page number"/>
    <w:basedOn w:val="6"/>
    <w:qFormat/>
    <w:uiPriority w:val="0"/>
  </w:style>
  <w:style w:type="character" w:styleId="9">
    <w:name w:val="Hyperlink"/>
    <w:basedOn w:val="6"/>
    <w:semiHidden/>
    <w:unhideWhenUsed/>
    <w:uiPriority w:val="99"/>
    <w:rPr>
      <w:color w:val="0000FF"/>
      <w:u w:val="single"/>
    </w:r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606</Words>
  <Characters>3455</Characters>
  <Lines>28</Lines>
  <Paragraphs>8</Paragraphs>
  <TotalTime>78</TotalTime>
  <ScaleCrop>false</ScaleCrop>
  <LinksUpToDate>false</LinksUpToDate>
  <CharactersWithSpaces>4053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2018-06-15T00:08:00Z</dcterms:created>
  <dc:creator>win7</dc:creator>
  <cp:lastModifiedBy>Administrator</cp:lastModifiedBy>
  <cp:lastPrinted>2020-11-04T04:31:00Z</cp:lastPrinted>
  <dcterms:modified xsi:type="dcterms:W3CDTF">2020-11-11T00:06:36Z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