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auto"/>
          <w:spacing w:val="-11"/>
          <w:sz w:val="32"/>
          <w:szCs w:val="32"/>
          <w:highlight w:val="none"/>
        </w:rPr>
        <w:t>附件1</w:t>
      </w:r>
    </w:p>
    <w:p>
      <w:pPr>
        <w:spacing w:afterLines="50" w:line="600" w:lineRule="exact"/>
        <w:jc w:val="center"/>
        <w:rPr>
          <w:rFonts w:ascii="方正小标宋_GBK" w:hAnsi="方正小标宋_GBK" w:eastAsia="方正小标宋_GBK" w:cs="方正小标宋_GBK"/>
          <w:color w:val="auto"/>
          <w:kern w:val="0"/>
          <w:sz w:val="40"/>
          <w:szCs w:val="40"/>
          <w:highlight w:val="none"/>
          <w:lang w:val="en-US"/>
        </w:rPr>
      </w:pP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highlight w:val="none"/>
          <w:lang w:eastAsia="zh-CN"/>
        </w:rPr>
        <w:t>宜昌市水利和湖泊局所属事业单位</w:t>
      </w:r>
      <w:r>
        <w:rPr>
          <w:rFonts w:hint="eastAsia" w:ascii="方正小标宋_GBK" w:hAnsi="方正小标宋_GBK" w:eastAsia="方正小标宋_GBK" w:cs="方正小标宋_GBK"/>
          <w:color w:val="auto"/>
          <w:kern w:val="0"/>
          <w:sz w:val="40"/>
          <w:szCs w:val="40"/>
          <w:highlight w:val="none"/>
          <w:lang w:val="en-US" w:eastAsia="zh-CN"/>
        </w:rPr>
        <w:t>2020年公开遴选工作人员岗位及职数表</w:t>
      </w:r>
      <w:bookmarkStart w:id="0" w:name="_GoBack"/>
      <w:bookmarkEnd w:id="0"/>
    </w:p>
    <w:tbl>
      <w:tblPr>
        <w:tblStyle w:val="9"/>
        <w:tblW w:w="1355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976"/>
        <w:gridCol w:w="1148"/>
        <w:gridCol w:w="879"/>
        <w:gridCol w:w="794"/>
        <w:gridCol w:w="1485"/>
        <w:gridCol w:w="799"/>
        <w:gridCol w:w="1239"/>
        <w:gridCol w:w="1025"/>
        <w:gridCol w:w="747"/>
        <w:gridCol w:w="1584"/>
        <w:gridCol w:w="590"/>
        <w:gridCol w:w="844"/>
        <w:gridCol w:w="1029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41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序号</w:t>
            </w:r>
          </w:p>
        </w:tc>
        <w:tc>
          <w:tcPr>
            <w:tcW w:w="976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主管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部门</w:t>
            </w:r>
          </w:p>
        </w:tc>
        <w:tc>
          <w:tcPr>
            <w:tcW w:w="1148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单位名称</w:t>
            </w:r>
          </w:p>
        </w:tc>
        <w:tc>
          <w:tcPr>
            <w:tcW w:w="87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岗位名称</w:t>
            </w:r>
          </w:p>
        </w:tc>
        <w:tc>
          <w:tcPr>
            <w:tcW w:w="79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类别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及等级</w:t>
            </w:r>
          </w:p>
        </w:tc>
        <w:tc>
          <w:tcPr>
            <w:tcW w:w="148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岗位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描述</w:t>
            </w:r>
          </w:p>
        </w:tc>
        <w:tc>
          <w:tcPr>
            <w:tcW w:w="79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遴选人数</w:t>
            </w:r>
          </w:p>
        </w:tc>
        <w:tc>
          <w:tcPr>
            <w:tcW w:w="123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年龄</w:t>
            </w:r>
          </w:p>
        </w:tc>
        <w:tc>
          <w:tcPr>
            <w:tcW w:w="1025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学历</w:t>
            </w:r>
          </w:p>
        </w:tc>
        <w:tc>
          <w:tcPr>
            <w:tcW w:w="747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职称</w:t>
            </w:r>
          </w:p>
        </w:tc>
        <w:tc>
          <w:tcPr>
            <w:tcW w:w="158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所学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专业</w:t>
            </w:r>
          </w:p>
        </w:tc>
        <w:tc>
          <w:tcPr>
            <w:tcW w:w="590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面试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入围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比例</w:t>
            </w:r>
          </w:p>
        </w:tc>
        <w:tc>
          <w:tcPr>
            <w:tcW w:w="844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kern w:val="0"/>
                <w:sz w:val="24"/>
                <w:highlight w:val="none"/>
              </w:rPr>
              <w:t>其他条件</w:t>
            </w:r>
          </w:p>
        </w:tc>
        <w:tc>
          <w:tcPr>
            <w:tcW w:w="1029" w:type="dxa"/>
            <w:vMerge w:val="restart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方正书宋_GBK" w:hAnsi="黑体" w:eastAsia="方正书宋_GBK" w:cs="黑体"/>
                <w:bCs/>
                <w:color w:val="auto"/>
                <w:sz w:val="24"/>
                <w:highlight w:val="none"/>
              </w:rPr>
            </w:pPr>
            <w:r>
              <w:rPr>
                <w:rFonts w:hint="eastAsia" w:ascii="方正书宋_GBK" w:hAnsi="黑体" w:eastAsia="方正书宋_GBK" w:cs="黑体"/>
                <w:bCs/>
                <w:color w:val="auto"/>
                <w:sz w:val="24"/>
                <w:highlight w:val="none"/>
              </w:rPr>
              <w:t>报名咨询电话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 w:hRule="atLeast"/>
          <w:jc w:val="center"/>
        </w:trPr>
        <w:tc>
          <w:tcPr>
            <w:tcW w:w="41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976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148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87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9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48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9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23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5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747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590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844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vMerge w:val="continue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方正书宋_GBK" w:hAnsi="方正仿宋_GBK" w:eastAsia="方正书宋_GBK" w:cs="方正仿宋_GBK"/>
                <w:b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5" w:hRule="atLeast"/>
          <w:jc w:val="center"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市水利和湖泊局</w:t>
            </w:r>
          </w:p>
        </w:tc>
        <w:tc>
          <w:tcPr>
            <w:tcW w:w="11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市河道堤防建设管理处</w:t>
            </w:r>
          </w:p>
        </w:tc>
        <w:tc>
          <w:tcPr>
            <w:tcW w:w="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河湖管理与保护</w:t>
            </w:r>
          </w:p>
        </w:tc>
        <w:tc>
          <w:tcPr>
            <w:tcW w:w="7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12级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Calibri" w:eastAsia="仿宋_GB2312" w:cs="方正仿宋_GBK"/>
                <w:color w:val="auto"/>
                <w:sz w:val="24"/>
                <w:highlight w:val="none"/>
              </w:rPr>
              <w:t>从事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河湖保护、项目建设管理等工作</w:t>
            </w:r>
          </w:p>
        </w:tc>
        <w:tc>
          <w:tcPr>
            <w:tcW w:w="79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2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198</w:t>
            </w:r>
            <w:r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年1月1日及以后出生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本科及以上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水利类、建筑类、土木类</w:t>
            </w:r>
          </w:p>
        </w:tc>
        <w:tc>
          <w:tcPr>
            <w:tcW w:w="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1:3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5" w:hRule="atLeast"/>
          <w:jc w:val="center"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市水利和湖泊局</w:t>
            </w:r>
          </w:p>
        </w:tc>
        <w:tc>
          <w:tcPr>
            <w:tcW w:w="11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市河道堤防建设管理处</w:t>
            </w:r>
          </w:p>
        </w:tc>
        <w:tc>
          <w:tcPr>
            <w:tcW w:w="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财务管理</w:t>
            </w:r>
          </w:p>
        </w:tc>
        <w:tc>
          <w:tcPr>
            <w:tcW w:w="7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12级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从事财务会计工作</w:t>
            </w:r>
          </w:p>
        </w:tc>
        <w:tc>
          <w:tcPr>
            <w:tcW w:w="79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2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198</w:t>
            </w:r>
            <w:r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年1月1日及以后出生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本科及以上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财务会计类</w:t>
            </w:r>
          </w:p>
        </w:tc>
        <w:tc>
          <w:tcPr>
            <w:tcW w:w="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1:3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3</w:t>
            </w:r>
          </w:p>
        </w:tc>
        <w:tc>
          <w:tcPr>
            <w:tcW w:w="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市水利和湖泊局</w:t>
            </w:r>
          </w:p>
        </w:tc>
        <w:tc>
          <w:tcPr>
            <w:tcW w:w="11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市水资源管理中心</w:t>
            </w:r>
          </w:p>
        </w:tc>
        <w:tc>
          <w:tcPr>
            <w:tcW w:w="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水资源管理</w:t>
            </w:r>
          </w:p>
        </w:tc>
        <w:tc>
          <w:tcPr>
            <w:tcW w:w="7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12级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从事水资源规划、管理及保护等工作</w:t>
            </w:r>
          </w:p>
        </w:tc>
        <w:tc>
          <w:tcPr>
            <w:tcW w:w="79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2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198</w:t>
            </w:r>
            <w:r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年1月1日及以后出生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本科及以上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环境科学与工程类、水利类、自然保护与环境生态类</w:t>
            </w:r>
          </w:p>
        </w:tc>
        <w:tc>
          <w:tcPr>
            <w:tcW w:w="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1:3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4</w:t>
            </w:r>
          </w:p>
        </w:tc>
        <w:tc>
          <w:tcPr>
            <w:tcW w:w="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市水利和湖泊局</w:t>
            </w:r>
          </w:p>
        </w:tc>
        <w:tc>
          <w:tcPr>
            <w:tcW w:w="11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市水资源管理中心</w:t>
            </w:r>
          </w:p>
        </w:tc>
        <w:tc>
          <w:tcPr>
            <w:tcW w:w="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综合管理</w:t>
            </w:r>
          </w:p>
        </w:tc>
        <w:tc>
          <w:tcPr>
            <w:tcW w:w="7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12级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从事综合协调、文字材料、信息宣传等工作</w:t>
            </w:r>
          </w:p>
        </w:tc>
        <w:tc>
          <w:tcPr>
            <w:tcW w:w="79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2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198</w:t>
            </w:r>
            <w:r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年1月1日及以后出生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本科及以上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Calibri" w:hAnsi="Calibri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中国语言文学类、政治学类、新闻传播学类</w:t>
            </w:r>
          </w:p>
        </w:tc>
        <w:tc>
          <w:tcPr>
            <w:tcW w:w="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1:3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5</w:t>
            </w:r>
          </w:p>
        </w:tc>
        <w:tc>
          <w:tcPr>
            <w:tcW w:w="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市水利和湖泊局</w:t>
            </w:r>
          </w:p>
        </w:tc>
        <w:tc>
          <w:tcPr>
            <w:tcW w:w="11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市水利技术推广服务站</w:t>
            </w:r>
          </w:p>
        </w:tc>
        <w:tc>
          <w:tcPr>
            <w:tcW w:w="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水利项目建设管理</w:t>
            </w:r>
          </w:p>
        </w:tc>
        <w:tc>
          <w:tcPr>
            <w:tcW w:w="7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12级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从事水利规划、项目前期、建设管理等工作</w:t>
            </w:r>
          </w:p>
        </w:tc>
        <w:tc>
          <w:tcPr>
            <w:tcW w:w="79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2</w:t>
            </w:r>
          </w:p>
        </w:tc>
        <w:tc>
          <w:tcPr>
            <w:tcW w:w="12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198</w:t>
            </w:r>
            <w:r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年1月1日及以后出生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本科及以上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水利类、建筑类、土木类</w:t>
            </w:r>
          </w:p>
        </w:tc>
        <w:tc>
          <w:tcPr>
            <w:tcW w:w="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1:3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6080707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8" w:hRule="atLeast"/>
          <w:jc w:val="center"/>
        </w:trPr>
        <w:tc>
          <w:tcPr>
            <w:tcW w:w="41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</w:t>
            </w:r>
          </w:p>
        </w:tc>
        <w:tc>
          <w:tcPr>
            <w:tcW w:w="976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市水利和湖泊局</w:t>
            </w:r>
          </w:p>
        </w:tc>
        <w:tc>
          <w:tcPr>
            <w:tcW w:w="1148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市水利技术推广服务站</w:t>
            </w:r>
          </w:p>
        </w:tc>
        <w:tc>
          <w:tcPr>
            <w:tcW w:w="87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综合管理</w:t>
            </w:r>
          </w:p>
        </w:tc>
        <w:tc>
          <w:tcPr>
            <w:tcW w:w="79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专技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12级</w:t>
            </w:r>
          </w:p>
        </w:tc>
        <w:tc>
          <w:tcPr>
            <w:tcW w:w="148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从事综合协调、文字材料、信息宣传等工作</w:t>
            </w:r>
          </w:p>
        </w:tc>
        <w:tc>
          <w:tcPr>
            <w:tcW w:w="79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</w:t>
            </w:r>
          </w:p>
        </w:tc>
        <w:tc>
          <w:tcPr>
            <w:tcW w:w="123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198</w:t>
            </w:r>
            <w:r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  <w:t>0</w:t>
            </w: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年1月1日及以后出生</w:t>
            </w:r>
          </w:p>
        </w:tc>
        <w:tc>
          <w:tcPr>
            <w:tcW w:w="1025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本科及以上</w:t>
            </w:r>
          </w:p>
        </w:tc>
        <w:tc>
          <w:tcPr>
            <w:tcW w:w="747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58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中国语言文学类、政治学类、新闻传播学类</w:t>
            </w:r>
          </w:p>
        </w:tc>
        <w:tc>
          <w:tcPr>
            <w:tcW w:w="590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宋体" w:eastAsia="仿宋_GB2312" w:cs="宋体"/>
                <w:color w:val="auto"/>
                <w:sz w:val="22"/>
                <w:szCs w:val="22"/>
                <w:highlight w:val="none"/>
              </w:rPr>
              <w:t>1:3</w:t>
            </w:r>
          </w:p>
        </w:tc>
        <w:tc>
          <w:tcPr>
            <w:tcW w:w="844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</w:p>
        </w:tc>
        <w:tc>
          <w:tcPr>
            <w:tcW w:w="1029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6080706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ascii="仿宋_GB2312" w:hAnsi="方正仿宋_GBK" w:eastAsia="仿宋_GB2312" w:cs="方正仿宋_GBK"/>
                <w:color w:val="auto"/>
                <w:sz w:val="24"/>
                <w:highlight w:val="none"/>
              </w:rPr>
            </w:pPr>
            <w:r>
              <w:rPr>
                <w:rFonts w:hint="eastAsia" w:ascii="仿宋_GB2312" w:hAnsi="方正仿宋_GBK" w:eastAsia="仿宋_GB2312" w:cs="方正仿宋_GBK"/>
                <w:color w:val="auto"/>
                <w:sz w:val="24"/>
                <w:highlight w:val="none"/>
              </w:rPr>
              <w:t>6080707</w:t>
            </w:r>
          </w:p>
        </w:tc>
      </w:tr>
    </w:tbl>
    <w:p>
      <w:pPr>
        <w:spacing w:line="500" w:lineRule="exact"/>
        <w:rPr>
          <w:rFonts w:hint="eastAsia" w:eastAsia="方正书宋_GBK"/>
          <w:color w:val="auto"/>
          <w:sz w:val="24"/>
          <w:highlight w:val="none"/>
          <w:lang w:eastAsia="zh-CN"/>
        </w:rPr>
      </w:pPr>
      <w:r>
        <w:rPr>
          <w:rFonts w:eastAsia="方正书宋_GBK"/>
          <w:color w:val="auto"/>
          <w:sz w:val="24"/>
          <w:highlight w:val="none"/>
        </w:rPr>
        <w:t>注：1. 岗位类别：管理、专技；2.所学专业设置依据《湖北省2020年考试录用公务员专业参考目录》；3.工作经历截止时间2020年</w:t>
      </w:r>
      <w:r>
        <w:rPr>
          <w:rFonts w:hint="eastAsia" w:eastAsia="方正书宋_GBK"/>
          <w:color w:val="auto"/>
          <w:sz w:val="24"/>
          <w:highlight w:val="none"/>
        </w:rPr>
        <w:t>10</w:t>
      </w:r>
      <w:r>
        <w:rPr>
          <w:rFonts w:eastAsia="方正书宋_GBK"/>
          <w:color w:val="auto"/>
          <w:sz w:val="24"/>
          <w:highlight w:val="none"/>
        </w:rPr>
        <w:t>月</w:t>
      </w:r>
      <w:r>
        <w:rPr>
          <w:rFonts w:hint="eastAsia" w:eastAsia="方正书宋_GBK"/>
          <w:color w:val="auto"/>
          <w:sz w:val="24"/>
          <w:highlight w:val="none"/>
        </w:rPr>
        <w:t>31</w:t>
      </w:r>
      <w:r>
        <w:rPr>
          <w:rFonts w:eastAsia="方正书宋_GBK"/>
          <w:color w:val="auto"/>
          <w:sz w:val="24"/>
          <w:highlight w:val="none"/>
        </w:rPr>
        <w:t>日</w:t>
      </w:r>
      <w:r>
        <w:rPr>
          <w:rFonts w:hint="eastAsia" w:eastAsia="方正书宋_GBK"/>
          <w:color w:val="auto"/>
          <w:sz w:val="24"/>
          <w:highlight w:val="none"/>
          <w:lang w:eastAsia="zh-CN"/>
        </w:rPr>
        <w:t>。</w:t>
      </w:r>
    </w:p>
    <w:p>
      <w:pPr>
        <w:spacing w:line="600" w:lineRule="exact"/>
        <w:rPr>
          <w:rFonts w:hint="eastAsia" w:ascii="黑体" w:hAnsi="黑体" w:eastAsia="黑体" w:cs="黑体"/>
          <w:color w:val="auto"/>
          <w:kern w:val="0"/>
          <w:sz w:val="32"/>
          <w:szCs w:val="32"/>
          <w:highlight w:val="none"/>
        </w:rPr>
        <w:sectPr>
          <w:pgSz w:w="16838" w:h="11906" w:orient="landscape"/>
          <w:pgMar w:top="1599" w:right="1440" w:bottom="1485" w:left="1440" w:header="851" w:footer="992" w:gutter="0"/>
          <w:cols w:space="0" w:num="1"/>
          <w:rtlGutter w:val="0"/>
          <w:docGrid w:type="lines" w:linePitch="315" w:charSpace="0"/>
        </w:sect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right="0" w:firstLine="0"/>
        <w:jc w:val="both"/>
        <w:textAlignment w:val="auto"/>
        <w:outlineLvl w:val="9"/>
        <w:rPr>
          <w:rFonts w:hint="eastAsia" w:ascii="仿宋" w:hAnsi="仿宋" w:eastAsia="仿宋" w:cs="仿宋"/>
          <w:i w:val="0"/>
          <w:caps w:val="0"/>
          <w:color w:val="auto"/>
          <w:spacing w:val="0"/>
          <w:sz w:val="32"/>
          <w:szCs w:val="32"/>
          <w:highlight w:val="none"/>
          <w:shd w:val="clear" w:fill="FFFFFF"/>
        </w:rPr>
      </w:pPr>
    </w:p>
    <w:sectPr>
      <w:pgSz w:w="11906" w:h="16838"/>
      <w:pgMar w:top="1440" w:right="1485" w:bottom="1440" w:left="1599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8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C65BEF"/>
    <w:rsid w:val="02282A3A"/>
    <w:rsid w:val="044C53FB"/>
    <w:rsid w:val="089100E7"/>
    <w:rsid w:val="095B29E1"/>
    <w:rsid w:val="0BC41900"/>
    <w:rsid w:val="0C381885"/>
    <w:rsid w:val="0DFD2235"/>
    <w:rsid w:val="10E44B7B"/>
    <w:rsid w:val="17220E8F"/>
    <w:rsid w:val="1B625B6B"/>
    <w:rsid w:val="2B5D52AC"/>
    <w:rsid w:val="2CC1093F"/>
    <w:rsid w:val="2D2B66DA"/>
    <w:rsid w:val="3468674D"/>
    <w:rsid w:val="35577E55"/>
    <w:rsid w:val="388C6956"/>
    <w:rsid w:val="3FC74E59"/>
    <w:rsid w:val="48C65BEF"/>
    <w:rsid w:val="4EFA385A"/>
    <w:rsid w:val="5004099B"/>
    <w:rsid w:val="50106E7D"/>
    <w:rsid w:val="59C11495"/>
    <w:rsid w:val="5F68241A"/>
    <w:rsid w:val="602248E7"/>
    <w:rsid w:val="63F5688C"/>
    <w:rsid w:val="69A95F26"/>
    <w:rsid w:val="6B632ED0"/>
    <w:rsid w:val="7159779D"/>
    <w:rsid w:val="758D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page number"/>
    <w:basedOn w:val="5"/>
    <w:qFormat/>
    <w:uiPriority w:val="99"/>
    <w:rPr>
      <w:rFonts w:cs="Times New Roman"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2020-06-10T23:49:00Z</dcterms:created>
  <dc:creator>吴琼</dc:creator>
  <cp:lastModifiedBy>Administrator</cp:lastModifiedBy>
  <cp:lastPrinted>2020-11-06T01:08:00Z</cp:lastPrinted>
  <dcterms:modified xsi:type="dcterms:W3CDTF">2020-11-06T02:52:23Z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