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临澧县2020年卫健系统公开招聘体检人员名单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90"/>
        <w:gridCol w:w="1093"/>
        <w:gridCol w:w="1746"/>
        <w:gridCol w:w="2843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ascii="黑体" w:hAnsi="宋体" w:eastAsia="黑体" w:cs="黑体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2"/>
                <w:szCs w:val="22"/>
                <w:bdr w:val="none" w:color="auto" w:sz="0" w:space="0"/>
              </w:rPr>
              <w:t>姓　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2"/>
                <w:szCs w:val="22"/>
                <w:bdr w:val="none" w:color="auto" w:sz="0" w:space="0"/>
              </w:rPr>
              <w:t>所属单位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2"/>
                <w:szCs w:val="22"/>
                <w:bdr w:val="none" w:color="auto" w:sz="0" w:space="0"/>
              </w:rPr>
              <w:t>报名岗位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2"/>
                <w:szCs w:val="22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余文婷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胡晓敏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全  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钱  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孙文萱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李  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张  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谭程程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程  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余志敏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唐  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胡  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杨  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李 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张孜嫚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张  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徐  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李红婷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赵少炼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县血防院护理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覃雅婷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县血防院护理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刘  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县血防院护理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苏晓茵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县血防院护理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齐欢琴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县血防院护理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姜丹丹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县精神康复医院护理</w:t>
            </w:r>
            <w:r>
              <w:rPr>
                <w:rFonts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周  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县精神康复医院护理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向  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县精神康复医院护理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薛  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县精神康复医院护理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邹  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县精神康复医院护理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张  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县妇幼保健院护理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刘  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乡镇卫生院药剂员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罗海花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乡镇卫生院药剂员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袁  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张  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蒋丽君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姜梦颖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乡镇卫生院检验技师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聂霜喜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乡镇卫生院检验技师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吴彦霖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乡镇卫生院检验技师</w:t>
            </w:r>
            <w:r>
              <w:rPr>
                <w:rFonts w:hint="default" w:ascii="Arial" w:hAnsi="Arial" w:eastAsia="宋体" w:cs="Arial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陈慧敏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乡镇卫生院财务人员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周婉婷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乡镇卫生院财务人员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蔡美玲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县精神康复医院药剂员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周书仁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县精神康复医院网络信息员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廖希蓉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县精神康复医院临床医生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汤梓莉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县妇幼保健院检验技师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尹鸿平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县妇幼保健院妇产科医生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熊  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临澧县卫键系统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县妇幼保健院妇产科医生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44.86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临澧县卫健系统直接考核聘用人员体检名单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300" w:afterAutospacing="0"/>
        <w:ind w:left="0" w:right="0"/>
      </w:pPr>
      <w:r>
        <w:rPr>
          <w:color w:val="000000"/>
          <w:u w:val="none"/>
          <w:bdr w:val="none" w:color="auto" w:sz="0" w:space="0"/>
          <w:shd w:val="clear" w:fill="DCDCDC"/>
        </w:rPr>
        <w:fldChar w:fldCharType="begin"/>
      </w:r>
      <w:r>
        <w:rPr>
          <w:color w:val="000000"/>
          <w:u w:val="none"/>
          <w:bdr w:val="none" w:color="auto" w:sz="0" w:space="0"/>
          <w:shd w:val="clear" w:fill="DCDCDC"/>
        </w:rPr>
        <w:instrText xml:space="preserve"> HYPERLINK "https://www.linli.gov.cn/zwgk/zfxxgkml/klzp/javascript:;" \o "全屏" </w:instrText>
      </w:r>
      <w:r>
        <w:rPr>
          <w:color w:val="000000"/>
          <w:u w:val="none"/>
          <w:bdr w:val="none" w:color="auto" w:sz="0" w:space="0"/>
          <w:shd w:val="clear" w:fill="DCDCDC"/>
        </w:rPr>
        <w:fldChar w:fldCharType="separate"/>
      </w:r>
      <w:r>
        <w:rPr>
          <w:color w:val="000000"/>
          <w:u w:val="none"/>
          <w:bdr w:val="none" w:color="auto" w:sz="0" w:space="0"/>
          <w:shd w:val="clear" w:fill="DCDCDC"/>
        </w:rPr>
        <w:fldChar w:fldCharType="end"/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30"/>
        <w:gridCol w:w="630"/>
        <w:gridCol w:w="1830"/>
        <w:gridCol w:w="183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所学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职称、执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（职）业资格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王东品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刘相君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邱俊泷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于晓芹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庞  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周康健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雷  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邵嘉云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邹明菲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胡佳佳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吴  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翟  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陶艺凡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徐嘉明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放射技师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刘一鸣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伍  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姚  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秦  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李  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朱  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新安中心卫生院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苏艳慧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新安中心卫生院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涂奇安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烽火乡卫生院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李家鑫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佘市桥中心卫生院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丁  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四新岗中心卫生院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何 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四新岗中心卫生院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汪  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中医骨伤临床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安福镇卫生院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吴潇潇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安福镇卫生院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张久红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文家店卫生院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严化琼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太浮镇卫生院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罗  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太浮镇卫生院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伍熙文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王佳灵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应用心理学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胡伟明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县疾控中心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黄雨婷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预防医学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A67C9"/>
    <w:rsid w:val="057A67C9"/>
    <w:rsid w:val="0D6F4E8D"/>
    <w:rsid w:val="143015FF"/>
    <w:rsid w:val="16DA11EB"/>
    <w:rsid w:val="779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2020-11-03T07:58:00Z</dcterms:created>
  <dc:creator>陌上~夕舞诺</dc:creator>
  <cp:lastModifiedBy>陌上~夕舞诺</cp:lastModifiedBy>
  <dcterms:modified xsi:type="dcterms:W3CDTF">2020-11-03T09:54:08Z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