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EF3" w:rsidRDefault="00E42EF3" w:rsidP="00E42EF3">
      <w:pPr>
        <w:widowControl/>
        <w:adjustRightInd w:val="0"/>
        <w:snapToGrid w:val="0"/>
        <w:spacing w:line="560" w:lineRule="exact"/>
        <w:jc w:val="left"/>
        <w:rPr>
          <w:rFonts w:ascii="新宋体" w:eastAsia="黑体" w:hAnsi="新宋体" w:cs="方正小标宋简体"/>
          <w:b/>
          <w:sz w:val="33"/>
          <w:szCs w:val="33"/>
        </w:rPr>
      </w:pPr>
      <w:r>
        <w:rPr>
          <w:rFonts w:ascii="方正黑体简体" w:eastAsia="方正黑体简体" w:hAnsi="新宋体" w:cs="方正小标宋简体" w:hint="eastAsia"/>
          <w:sz w:val="33"/>
          <w:szCs w:val="33"/>
        </w:rPr>
        <w:t>附件</w:t>
      </w:r>
      <w:r>
        <w:rPr>
          <w:rFonts w:ascii="新宋体" w:eastAsia="黑体" w:hAnsi="新宋体" w:cs="方正小标宋简体" w:hint="eastAsia"/>
          <w:b/>
          <w:sz w:val="33"/>
          <w:szCs w:val="33"/>
        </w:rPr>
        <w:t>1</w:t>
      </w:r>
    </w:p>
    <w:p w:rsidR="00E42EF3" w:rsidRDefault="00E42EF3" w:rsidP="00E42EF3">
      <w:pPr>
        <w:widowControl/>
        <w:adjustRightInd w:val="0"/>
        <w:snapToGrid w:val="0"/>
        <w:spacing w:line="560" w:lineRule="exact"/>
        <w:jc w:val="left"/>
        <w:rPr>
          <w:rFonts w:ascii="新宋体" w:eastAsia="黑体" w:hAnsi="新宋体" w:cs="方正小标宋简体"/>
          <w:sz w:val="44"/>
          <w:szCs w:val="44"/>
        </w:rPr>
      </w:pPr>
    </w:p>
    <w:p w:rsidR="00E42EF3" w:rsidRDefault="00E42EF3" w:rsidP="00E42EF3">
      <w:pPr>
        <w:widowControl/>
        <w:adjustRightInd w:val="0"/>
        <w:snapToGrid w:val="0"/>
        <w:spacing w:line="560" w:lineRule="exact"/>
        <w:jc w:val="center"/>
        <w:rPr>
          <w:rFonts w:ascii="新宋体" w:eastAsia="方正小标宋简体" w:hAnsi="新宋体" w:cs="方正小标宋简体"/>
          <w:sz w:val="44"/>
          <w:szCs w:val="44"/>
        </w:rPr>
      </w:pPr>
      <w:r>
        <w:rPr>
          <w:rFonts w:ascii="新宋体" w:eastAsia="方正小标宋简体" w:hAnsi="新宋体" w:cs="方正小标宋简体" w:hint="eastAsia"/>
          <w:sz w:val="44"/>
          <w:szCs w:val="44"/>
        </w:rPr>
        <w:t>资阳开发区投资有限公司</w:t>
      </w:r>
    </w:p>
    <w:p w:rsidR="00E42EF3" w:rsidRDefault="00E42EF3" w:rsidP="00E42EF3">
      <w:pPr>
        <w:widowControl/>
        <w:adjustRightInd w:val="0"/>
        <w:snapToGrid w:val="0"/>
        <w:spacing w:line="560" w:lineRule="exact"/>
        <w:jc w:val="center"/>
        <w:rPr>
          <w:rFonts w:ascii="新宋体" w:eastAsia="方正小标宋简体" w:hAnsi="新宋体" w:cs="方正小标宋简体" w:hint="eastAsia"/>
          <w:sz w:val="44"/>
          <w:szCs w:val="44"/>
        </w:rPr>
      </w:pPr>
      <w:r>
        <w:rPr>
          <w:rFonts w:ascii="新宋体" w:eastAsia="方正小标宋简体" w:hAnsi="新宋体" w:cs="方正小标宋简体" w:hint="eastAsia"/>
          <w:sz w:val="44"/>
          <w:szCs w:val="44"/>
        </w:rPr>
        <w:t>选聘人员岗位职责</w:t>
      </w:r>
    </w:p>
    <w:p w:rsidR="00E42EF3" w:rsidRDefault="00E42EF3" w:rsidP="00E42EF3">
      <w:pPr>
        <w:widowControl/>
        <w:adjustRightInd w:val="0"/>
        <w:snapToGrid w:val="0"/>
        <w:spacing w:line="560" w:lineRule="exact"/>
        <w:jc w:val="center"/>
        <w:rPr>
          <w:rFonts w:ascii="新宋体" w:eastAsia="方正小标宋简体" w:hAnsi="新宋体" w:cs="方正小标宋简体" w:hint="eastAsia"/>
          <w:sz w:val="44"/>
          <w:szCs w:val="4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7"/>
        <w:gridCol w:w="1065"/>
        <w:gridCol w:w="6983"/>
      </w:tblGrid>
      <w:tr w:rsidR="00E42EF3" w:rsidTr="00BF3C23">
        <w:trPr>
          <w:jc w:val="center"/>
        </w:trPr>
        <w:tc>
          <w:tcPr>
            <w:tcW w:w="2302" w:type="dxa"/>
            <w:gridSpan w:val="2"/>
            <w:tcBorders>
              <w:top w:val="single" w:sz="4" w:space="0" w:color="auto"/>
              <w:left w:val="single" w:sz="4" w:space="0" w:color="auto"/>
              <w:bottom w:val="single" w:sz="4" w:space="0" w:color="auto"/>
              <w:right w:val="single" w:sz="4" w:space="0" w:color="auto"/>
            </w:tcBorders>
            <w:vAlign w:val="center"/>
          </w:tcPr>
          <w:p w:rsidR="00E42EF3" w:rsidRDefault="00E42EF3" w:rsidP="00BF3C23">
            <w:pPr>
              <w:adjustRightInd w:val="0"/>
              <w:snapToGrid w:val="0"/>
              <w:spacing w:line="560" w:lineRule="exact"/>
              <w:jc w:val="center"/>
              <w:rPr>
                <w:rFonts w:ascii="方正黑体简体" w:eastAsia="方正黑体简体" w:hAnsi="新宋体" w:cs="黑体" w:hint="eastAsia"/>
                <w:sz w:val="33"/>
                <w:szCs w:val="33"/>
              </w:rPr>
            </w:pPr>
            <w:r>
              <w:rPr>
                <w:rFonts w:ascii="方正黑体简体" w:eastAsia="方正黑体简体" w:hAnsi="新宋体" w:cs="黑体" w:hint="eastAsia"/>
                <w:sz w:val="33"/>
                <w:szCs w:val="33"/>
              </w:rPr>
              <w:t>职位名称</w:t>
            </w:r>
          </w:p>
        </w:tc>
        <w:tc>
          <w:tcPr>
            <w:tcW w:w="6983" w:type="dxa"/>
            <w:tcBorders>
              <w:top w:val="single" w:sz="4" w:space="0" w:color="auto"/>
              <w:left w:val="single" w:sz="4" w:space="0" w:color="auto"/>
              <w:bottom w:val="single" w:sz="4" w:space="0" w:color="auto"/>
              <w:right w:val="single" w:sz="4" w:space="0" w:color="auto"/>
            </w:tcBorders>
          </w:tcPr>
          <w:p w:rsidR="00E42EF3" w:rsidRDefault="00E42EF3" w:rsidP="00BF3C23">
            <w:pPr>
              <w:adjustRightInd w:val="0"/>
              <w:snapToGrid w:val="0"/>
              <w:spacing w:line="560" w:lineRule="exact"/>
              <w:jc w:val="center"/>
              <w:rPr>
                <w:rFonts w:ascii="新宋体" w:eastAsia="方正仿宋简体" w:hAnsi="新宋体" w:cs="仿宋_GB2312" w:hint="eastAsia"/>
                <w:sz w:val="33"/>
                <w:szCs w:val="33"/>
              </w:rPr>
            </w:pPr>
            <w:r>
              <w:rPr>
                <w:rFonts w:ascii="新宋体" w:eastAsia="方正仿宋简体" w:hAnsi="新宋体" w:cs="方正仿宋简体" w:hint="eastAsia"/>
                <w:sz w:val="33"/>
                <w:szCs w:val="33"/>
              </w:rPr>
              <w:t>金融服务工作人员</w:t>
            </w:r>
          </w:p>
        </w:tc>
      </w:tr>
      <w:tr w:rsidR="00E42EF3" w:rsidTr="00BF3C23">
        <w:trPr>
          <w:jc w:val="center"/>
        </w:trPr>
        <w:tc>
          <w:tcPr>
            <w:tcW w:w="2302" w:type="dxa"/>
            <w:gridSpan w:val="2"/>
            <w:tcBorders>
              <w:top w:val="single" w:sz="4" w:space="0" w:color="auto"/>
              <w:left w:val="single" w:sz="4" w:space="0" w:color="auto"/>
              <w:bottom w:val="single" w:sz="4" w:space="0" w:color="auto"/>
              <w:right w:val="single" w:sz="4" w:space="0" w:color="auto"/>
            </w:tcBorders>
            <w:vAlign w:val="center"/>
          </w:tcPr>
          <w:p w:rsidR="00E42EF3" w:rsidRDefault="00E42EF3" w:rsidP="00BF3C23">
            <w:pPr>
              <w:adjustRightInd w:val="0"/>
              <w:snapToGrid w:val="0"/>
              <w:spacing w:line="560" w:lineRule="exact"/>
              <w:jc w:val="center"/>
              <w:rPr>
                <w:rFonts w:ascii="方正黑体简体" w:eastAsia="方正黑体简体" w:hAnsi="新宋体" w:cs="黑体" w:hint="eastAsia"/>
                <w:sz w:val="33"/>
                <w:szCs w:val="33"/>
              </w:rPr>
            </w:pPr>
            <w:r>
              <w:rPr>
                <w:rFonts w:ascii="方正黑体简体" w:eastAsia="方正黑体简体" w:hAnsi="新宋体" w:cs="黑体" w:hint="eastAsia"/>
                <w:sz w:val="33"/>
                <w:szCs w:val="33"/>
              </w:rPr>
              <w:t>职位概述</w:t>
            </w:r>
          </w:p>
        </w:tc>
        <w:tc>
          <w:tcPr>
            <w:tcW w:w="6983" w:type="dxa"/>
            <w:tcBorders>
              <w:top w:val="single" w:sz="4" w:space="0" w:color="auto"/>
              <w:left w:val="single" w:sz="4" w:space="0" w:color="auto"/>
              <w:bottom w:val="single" w:sz="4" w:space="0" w:color="auto"/>
              <w:right w:val="single" w:sz="4" w:space="0" w:color="auto"/>
            </w:tcBorders>
          </w:tcPr>
          <w:p w:rsidR="00E42EF3" w:rsidRDefault="00E42EF3" w:rsidP="00BF3C23">
            <w:pPr>
              <w:adjustRightInd w:val="0"/>
              <w:snapToGrid w:val="0"/>
              <w:spacing w:line="560" w:lineRule="exact"/>
              <w:jc w:val="left"/>
              <w:rPr>
                <w:rFonts w:ascii="新宋体" w:eastAsia="方正仿宋简体" w:hAnsi="新宋体" w:cs="仿宋_GB2312"/>
                <w:sz w:val="33"/>
                <w:szCs w:val="33"/>
              </w:rPr>
            </w:pPr>
          </w:p>
        </w:tc>
      </w:tr>
      <w:tr w:rsidR="00E42EF3" w:rsidTr="00BF3C23">
        <w:trPr>
          <w:trHeight w:val="9075"/>
          <w:jc w:val="center"/>
        </w:trPr>
        <w:tc>
          <w:tcPr>
            <w:tcW w:w="1237" w:type="dxa"/>
            <w:tcBorders>
              <w:top w:val="single" w:sz="4" w:space="0" w:color="auto"/>
              <w:left w:val="single" w:sz="4" w:space="0" w:color="auto"/>
              <w:bottom w:val="single" w:sz="4" w:space="0" w:color="auto"/>
              <w:right w:val="single" w:sz="4" w:space="0" w:color="auto"/>
            </w:tcBorders>
            <w:vAlign w:val="center"/>
          </w:tcPr>
          <w:p w:rsidR="00E42EF3" w:rsidRDefault="00E42EF3" w:rsidP="00BF3C23">
            <w:pPr>
              <w:adjustRightInd w:val="0"/>
              <w:snapToGrid w:val="0"/>
              <w:spacing w:line="560" w:lineRule="exact"/>
              <w:ind w:firstLineChars="200" w:firstLine="640"/>
              <w:jc w:val="left"/>
              <w:rPr>
                <w:rFonts w:ascii="新宋体" w:eastAsia="仿宋_GB2312" w:hAnsi="新宋体" w:cs="仿宋_GB2312" w:hint="eastAsia"/>
                <w:sz w:val="32"/>
                <w:szCs w:val="32"/>
                <w:lang/>
              </w:rPr>
            </w:pPr>
            <w:r>
              <w:rPr>
                <w:rFonts w:ascii="新宋体" w:eastAsia="仿宋_GB2312" w:hAnsi="新宋体" w:cs="仿宋_GB2312" w:hint="eastAsia"/>
                <w:sz w:val="32"/>
                <w:szCs w:val="32"/>
                <w:lang/>
              </w:rPr>
              <w:t>主</w:t>
            </w:r>
          </w:p>
          <w:p w:rsidR="00E42EF3" w:rsidRDefault="00E42EF3" w:rsidP="00BF3C23">
            <w:pPr>
              <w:adjustRightInd w:val="0"/>
              <w:snapToGrid w:val="0"/>
              <w:spacing w:line="560" w:lineRule="exact"/>
              <w:ind w:firstLineChars="200" w:firstLine="640"/>
              <w:jc w:val="left"/>
              <w:rPr>
                <w:rFonts w:ascii="新宋体" w:eastAsia="仿宋_GB2312" w:hAnsi="新宋体" w:cs="仿宋_GB2312" w:hint="eastAsia"/>
                <w:sz w:val="32"/>
                <w:szCs w:val="32"/>
                <w:lang/>
              </w:rPr>
            </w:pPr>
            <w:r>
              <w:rPr>
                <w:rFonts w:ascii="新宋体" w:eastAsia="仿宋_GB2312" w:hAnsi="新宋体" w:cs="仿宋_GB2312" w:hint="eastAsia"/>
                <w:sz w:val="32"/>
                <w:szCs w:val="32"/>
                <w:lang/>
              </w:rPr>
              <w:t>要</w:t>
            </w:r>
          </w:p>
          <w:p w:rsidR="00E42EF3" w:rsidRDefault="00E42EF3" w:rsidP="00BF3C23">
            <w:pPr>
              <w:adjustRightInd w:val="0"/>
              <w:snapToGrid w:val="0"/>
              <w:spacing w:line="560" w:lineRule="exact"/>
              <w:ind w:firstLineChars="200" w:firstLine="640"/>
              <w:jc w:val="left"/>
              <w:rPr>
                <w:rFonts w:ascii="新宋体" w:eastAsia="仿宋_GB2312" w:hAnsi="新宋体" w:cs="仿宋_GB2312" w:hint="eastAsia"/>
                <w:sz w:val="32"/>
                <w:szCs w:val="32"/>
                <w:lang/>
              </w:rPr>
            </w:pPr>
            <w:r>
              <w:rPr>
                <w:rFonts w:ascii="新宋体" w:eastAsia="仿宋_GB2312" w:hAnsi="新宋体" w:cs="仿宋_GB2312" w:hint="eastAsia"/>
                <w:sz w:val="32"/>
                <w:szCs w:val="32"/>
                <w:lang/>
              </w:rPr>
              <w:t>职</w:t>
            </w:r>
          </w:p>
          <w:p w:rsidR="00E42EF3" w:rsidRDefault="00E42EF3" w:rsidP="00BF3C23">
            <w:pPr>
              <w:adjustRightInd w:val="0"/>
              <w:snapToGrid w:val="0"/>
              <w:spacing w:line="560" w:lineRule="exact"/>
              <w:ind w:firstLineChars="200" w:firstLine="640"/>
              <w:jc w:val="left"/>
              <w:rPr>
                <w:rFonts w:ascii="新宋体" w:eastAsia="仿宋_GB2312" w:hAnsi="新宋体" w:cs="仿宋_GB2312" w:hint="eastAsia"/>
                <w:sz w:val="32"/>
                <w:szCs w:val="32"/>
                <w:lang/>
              </w:rPr>
            </w:pPr>
            <w:r>
              <w:rPr>
                <w:rFonts w:ascii="新宋体" w:eastAsia="仿宋_GB2312" w:hAnsi="新宋体" w:cs="仿宋_GB2312" w:hint="eastAsia"/>
                <w:sz w:val="32"/>
                <w:szCs w:val="32"/>
                <w:lang/>
              </w:rPr>
              <w:t>责</w:t>
            </w:r>
          </w:p>
        </w:tc>
        <w:tc>
          <w:tcPr>
            <w:tcW w:w="8048" w:type="dxa"/>
            <w:gridSpan w:val="2"/>
            <w:tcBorders>
              <w:top w:val="single" w:sz="4" w:space="0" w:color="auto"/>
              <w:left w:val="single" w:sz="4" w:space="0" w:color="auto"/>
              <w:bottom w:val="single" w:sz="4" w:space="0" w:color="auto"/>
              <w:right w:val="single" w:sz="4" w:space="0" w:color="auto"/>
            </w:tcBorders>
            <w:vAlign w:val="center"/>
          </w:tcPr>
          <w:p w:rsidR="00E42EF3" w:rsidRDefault="00E42EF3" w:rsidP="00BF3C23">
            <w:pPr>
              <w:adjustRightInd w:val="0"/>
              <w:snapToGrid w:val="0"/>
              <w:spacing w:line="560" w:lineRule="exact"/>
              <w:jc w:val="left"/>
              <w:rPr>
                <w:rFonts w:ascii="新宋体" w:eastAsia="方正仿宋简体" w:hAnsi="新宋体" w:cs="方正仿宋简体" w:hint="eastAsia"/>
                <w:sz w:val="28"/>
                <w:szCs w:val="28"/>
              </w:rPr>
            </w:pPr>
            <w:r>
              <w:rPr>
                <w:rFonts w:ascii="新宋体" w:eastAsia="方正仿宋简体" w:hAnsi="新宋体" w:cs="方正仿宋简体" w:hint="eastAsia"/>
                <w:sz w:val="28"/>
                <w:szCs w:val="28"/>
              </w:rPr>
              <w:t>主要为资阳高新区辖区范围内的企业提供基于移动端和</w:t>
            </w:r>
            <w:r>
              <w:rPr>
                <w:rFonts w:ascii="新宋体" w:eastAsia="方正仿宋简体" w:hAnsi="新宋体" w:cs="方正仿宋简体" w:hint="eastAsia"/>
                <w:sz w:val="28"/>
                <w:szCs w:val="28"/>
              </w:rPr>
              <w:t>PC</w:t>
            </w:r>
            <w:r>
              <w:rPr>
                <w:rFonts w:ascii="新宋体" w:eastAsia="方正仿宋简体" w:hAnsi="新宋体" w:cs="方正仿宋简体" w:hint="eastAsia"/>
                <w:sz w:val="28"/>
                <w:szCs w:val="28"/>
              </w:rPr>
              <w:t xml:space="preserve">端的债权融资、股权融资、增值服务、培训活动、政策查询和园区载体等服务，以协助园区企业发展，具体工作内容为：　</w:t>
            </w:r>
          </w:p>
          <w:p w:rsidR="00E42EF3" w:rsidRDefault="00E42EF3" w:rsidP="00BF3C23">
            <w:pPr>
              <w:adjustRightInd w:val="0"/>
              <w:snapToGrid w:val="0"/>
              <w:spacing w:line="560" w:lineRule="exact"/>
              <w:jc w:val="left"/>
              <w:rPr>
                <w:rFonts w:ascii="新宋体" w:eastAsia="方正仿宋简体" w:hAnsi="新宋体" w:cs="方正仿宋简体"/>
                <w:sz w:val="28"/>
                <w:szCs w:val="28"/>
              </w:rPr>
            </w:pPr>
            <w:r>
              <w:rPr>
                <w:rFonts w:ascii="新宋体" w:eastAsia="方正仿宋简体" w:hAnsi="新宋体" w:cs="方正仿宋简体" w:hint="eastAsia"/>
                <w:sz w:val="28"/>
                <w:szCs w:val="28"/>
              </w:rPr>
              <w:t>1.</w:t>
            </w:r>
            <w:r>
              <w:rPr>
                <w:rFonts w:ascii="新宋体" w:eastAsia="方正仿宋简体" w:hAnsi="新宋体" w:cs="方正仿宋简体" w:hint="eastAsia"/>
                <w:sz w:val="28"/>
                <w:szCs w:val="28"/>
              </w:rPr>
              <w:t>引入和借鉴</w:t>
            </w:r>
            <w:proofErr w:type="gramStart"/>
            <w:r>
              <w:rPr>
                <w:rFonts w:ascii="新宋体" w:eastAsia="方正仿宋简体" w:hAnsi="新宋体" w:cs="方正仿宋简体" w:hint="eastAsia"/>
                <w:sz w:val="28"/>
                <w:szCs w:val="28"/>
              </w:rPr>
              <w:t>成都盈创动力</w:t>
            </w:r>
            <w:proofErr w:type="gramEnd"/>
            <w:r>
              <w:rPr>
                <w:rFonts w:ascii="新宋体" w:eastAsia="方正仿宋简体" w:hAnsi="新宋体" w:cs="方正仿宋简体" w:hint="eastAsia"/>
                <w:sz w:val="28"/>
                <w:szCs w:val="28"/>
              </w:rPr>
              <w:t>政策性债权融资产品、融资担保、小额贷款等债权融资服务模式</w:t>
            </w:r>
            <w:r>
              <w:rPr>
                <w:rFonts w:ascii="新宋体" w:eastAsia="方正仿宋简体" w:hAnsi="新宋体" w:cs="方正仿宋简体"/>
                <w:sz w:val="28"/>
                <w:szCs w:val="28"/>
              </w:rPr>
              <w:t>。</w:t>
            </w:r>
          </w:p>
          <w:p w:rsidR="00E42EF3" w:rsidRDefault="00E42EF3" w:rsidP="00BF3C23">
            <w:pPr>
              <w:adjustRightInd w:val="0"/>
              <w:snapToGrid w:val="0"/>
              <w:spacing w:line="560" w:lineRule="exact"/>
              <w:jc w:val="left"/>
              <w:rPr>
                <w:rFonts w:ascii="新宋体" w:eastAsia="方正仿宋简体" w:hAnsi="新宋体" w:cs="方正仿宋简体" w:hint="eastAsia"/>
                <w:sz w:val="28"/>
                <w:szCs w:val="28"/>
              </w:rPr>
            </w:pPr>
            <w:r>
              <w:rPr>
                <w:rFonts w:ascii="新宋体" w:eastAsia="方正仿宋简体" w:hAnsi="新宋体" w:cs="方正仿宋简体"/>
                <w:sz w:val="28"/>
                <w:szCs w:val="28"/>
              </w:rPr>
              <w:t>2.</w:t>
            </w:r>
            <w:r>
              <w:rPr>
                <w:rFonts w:ascii="新宋体" w:eastAsia="方正仿宋简体" w:hAnsi="新宋体" w:cs="方正仿宋简体" w:hint="eastAsia"/>
                <w:sz w:val="28"/>
                <w:szCs w:val="28"/>
              </w:rPr>
              <w:t>对接企业用户需求，并</w:t>
            </w:r>
            <w:proofErr w:type="gramStart"/>
            <w:r>
              <w:rPr>
                <w:rFonts w:ascii="新宋体" w:eastAsia="方正仿宋简体" w:hAnsi="新宋体" w:cs="方正仿宋简体" w:hint="eastAsia"/>
                <w:sz w:val="28"/>
                <w:szCs w:val="28"/>
              </w:rPr>
              <w:t>协助高</w:t>
            </w:r>
            <w:proofErr w:type="gramEnd"/>
            <w:r>
              <w:rPr>
                <w:rFonts w:ascii="新宋体" w:eastAsia="方正仿宋简体" w:hAnsi="新宋体" w:cs="方正仿宋简体" w:hint="eastAsia"/>
                <w:sz w:val="28"/>
                <w:szCs w:val="28"/>
              </w:rPr>
              <w:t>新区相关部门、银行共同开发和运营符合高新区特点的政策性金融产品。</w:t>
            </w:r>
          </w:p>
          <w:p w:rsidR="00E42EF3" w:rsidRDefault="00E42EF3" w:rsidP="00BF3C23">
            <w:pPr>
              <w:adjustRightInd w:val="0"/>
              <w:snapToGrid w:val="0"/>
              <w:spacing w:line="560" w:lineRule="exact"/>
              <w:jc w:val="left"/>
              <w:rPr>
                <w:rFonts w:ascii="新宋体" w:eastAsia="方正仿宋简体" w:hAnsi="新宋体" w:cs="方正仿宋简体" w:hint="eastAsia"/>
                <w:sz w:val="28"/>
                <w:szCs w:val="28"/>
              </w:rPr>
            </w:pPr>
            <w:r>
              <w:rPr>
                <w:rFonts w:ascii="新宋体" w:eastAsia="方正仿宋简体" w:hAnsi="新宋体" w:cs="方正仿宋简体"/>
                <w:sz w:val="28"/>
                <w:szCs w:val="28"/>
              </w:rPr>
              <w:t>3.</w:t>
            </w:r>
            <w:r>
              <w:rPr>
                <w:rFonts w:ascii="新宋体" w:eastAsia="方正仿宋简体" w:hAnsi="新宋体" w:cs="方正仿宋简体" w:hint="eastAsia"/>
                <w:sz w:val="28"/>
                <w:szCs w:val="28"/>
              </w:rPr>
              <w:t>通过平台归口运营，实现金融产品聚集，拓宽企业融资渠道，向资阳高新区企业提供债权融资服务。</w:t>
            </w:r>
          </w:p>
          <w:p w:rsidR="00E42EF3" w:rsidRDefault="00E42EF3" w:rsidP="00BF3C23">
            <w:pPr>
              <w:adjustRightInd w:val="0"/>
              <w:snapToGrid w:val="0"/>
              <w:spacing w:line="560" w:lineRule="exact"/>
              <w:jc w:val="left"/>
              <w:rPr>
                <w:rFonts w:ascii="新宋体" w:eastAsia="方正仿宋简体" w:hAnsi="新宋体" w:cs="方正仿宋简体" w:hint="eastAsia"/>
                <w:sz w:val="28"/>
                <w:szCs w:val="28"/>
              </w:rPr>
            </w:pPr>
            <w:r>
              <w:rPr>
                <w:rFonts w:ascii="新宋体" w:eastAsia="方正仿宋简体" w:hAnsi="新宋体" w:cs="方正仿宋简体"/>
                <w:sz w:val="28"/>
                <w:szCs w:val="28"/>
              </w:rPr>
              <w:t>4</w:t>
            </w:r>
            <w:r>
              <w:rPr>
                <w:rFonts w:ascii="新宋体" w:eastAsia="方正仿宋简体" w:hAnsi="新宋体" w:cs="方正仿宋简体" w:hint="eastAsia"/>
                <w:sz w:val="28"/>
                <w:szCs w:val="28"/>
              </w:rPr>
              <w:t>.</w:t>
            </w:r>
            <w:r>
              <w:rPr>
                <w:rFonts w:ascii="新宋体" w:eastAsia="方正仿宋简体" w:hAnsi="新宋体" w:cs="方正仿宋简体" w:hint="eastAsia"/>
                <w:sz w:val="28"/>
                <w:szCs w:val="28"/>
              </w:rPr>
              <w:t>利用平台现有金融资源帮助资阳高新区创新创业项目对接各种类型资本需求，逐步建立、完善资阳高新区股权融资服务体系。</w:t>
            </w:r>
          </w:p>
          <w:p w:rsidR="00E42EF3" w:rsidRDefault="00E42EF3" w:rsidP="00BF3C23">
            <w:pPr>
              <w:adjustRightInd w:val="0"/>
              <w:snapToGrid w:val="0"/>
              <w:spacing w:line="560" w:lineRule="exact"/>
              <w:jc w:val="left"/>
              <w:rPr>
                <w:rFonts w:ascii="新宋体" w:eastAsia="方正仿宋简体" w:hAnsi="新宋体" w:cs="方正仿宋简体"/>
                <w:sz w:val="28"/>
                <w:szCs w:val="28"/>
              </w:rPr>
            </w:pPr>
            <w:r>
              <w:rPr>
                <w:rFonts w:ascii="新宋体" w:eastAsia="方正仿宋简体" w:hAnsi="新宋体" w:cs="方正仿宋简体" w:hint="eastAsia"/>
                <w:sz w:val="28"/>
                <w:szCs w:val="28"/>
              </w:rPr>
              <w:t>5.</w:t>
            </w:r>
            <w:r>
              <w:rPr>
                <w:rFonts w:ascii="新宋体" w:eastAsia="方正仿宋简体" w:hAnsi="新宋体" w:cs="方正仿宋简体" w:hint="eastAsia"/>
                <w:sz w:val="28"/>
                <w:szCs w:val="28"/>
              </w:rPr>
              <w:t>金融服务平台成果统计和业务分析等，</w:t>
            </w:r>
            <w:proofErr w:type="gramStart"/>
            <w:r>
              <w:rPr>
                <w:rFonts w:ascii="新宋体" w:eastAsia="方正仿宋简体" w:hAnsi="新宋体" w:cs="方正仿宋简体" w:hint="eastAsia"/>
                <w:sz w:val="28"/>
                <w:szCs w:val="28"/>
              </w:rPr>
              <w:t>对接高新区职能</w:t>
            </w:r>
            <w:proofErr w:type="gramEnd"/>
            <w:r>
              <w:rPr>
                <w:rFonts w:ascii="新宋体" w:eastAsia="方正仿宋简体" w:hAnsi="新宋体" w:cs="方正仿宋简体" w:hint="eastAsia"/>
                <w:sz w:val="28"/>
                <w:szCs w:val="28"/>
              </w:rPr>
              <w:t>部门，帮助企业完善程序审核。</w:t>
            </w:r>
          </w:p>
          <w:p w:rsidR="00E42EF3" w:rsidRDefault="00E42EF3" w:rsidP="00BF3C23">
            <w:pPr>
              <w:adjustRightInd w:val="0"/>
              <w:snapToGrid w:val="0"/>
              <w:spacing w:line="560" w:lineRule="exact"/>
              <w:ind w:firstLineChars="200" w:firstLine="660"/>
              <w:jc w:val="left"/>
              <w:rPr>
                <w:rFonts w:ascii="新宋体" w:eastAsia="方正仿宋简体" w:hAnsi="新宋体" w:cs="仿宋_GB2312" w:hint="eastAsia"/>
                <w:sz w:val="33"/>
                <w:szCs w:val="33"/>
                <w:lang/>
              </w:rPr>
            </w:pPr>
          </w:p>
          <w:p w:rsidR="00E42EF3" w:rsidRDefault="00E42EF3" w:rsidP="00BF3C23">
            <w:pPr>
              <w:adjustRightInd w:val="0"/>
              <w:snapToGrid w:val="0"/>
              <w:spacing w:line="560" w:lineRule="exact"/>
              <w:ind w:firstLineChars="200" w:firstLine="660"/>
              <w:jc w:val="left"/>
              <w:rPr>
                <w:rFonts w:ascii="新宋体" w:eastAsia="方正仿宋简体" w:hAnsi="新宋体" w:cs="仿宋_GB2312"/>
                <w:sz w:val="33"/>
                <w:szCs w:val="33"/>
                <w:lang/>
              </w:rPr>
            </w:pPr>
          </w:p>
        </w:tc>
      </w:tr>
    </w:tbl>
    <w:p w:rsidR="00E42EF3" w:rsidRDefault="00E42EF3" w:rsidP="00E42EF3">
      <w:pPr>
        <w:rPr>
          <w:vanish/>
        </w:rPr>
      </w:pPr>
    </w:p>
    <w:p w:rsidR="00E42EF3" w:rsidRDefault="00E42EF3" w:rsidP="00E42EF3">
      <w:pPr>
        <w:widowControl/>
        <w:adjustRightInd w:val="0"/>
        <w:snapToGrid w:val="0"/>
        <w:spacing w:line="560" w:lineRule="exact"/>
        <w:jc w:val="left"/>
        <w:rPr>
          <w:rFonts w:ascii="新宋体" w:eastAsia="仿宋_GB2312" w:hAnsi="新宋体" w:cs="仿宋_GB2312"/>
          <w:sz w:val="32"/>
          <w:szCs w:val="32"/>
        </w:rPr>
      </w:pPr>
    </w:p>
    <w:sectPr w:rsidR="00E42EF3" w:rsidSect="000958E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黑体简体">
    <w:panose1 w:val="03000509000000000000"/>
    <w:charset w:val="86"/>
    <w:family w:val="script"/>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42EF3"/>
    <w:rsid w:val="000958E3"/>
    <w:rsid w:val="0012316A"/>
    <w:rsid w:val="001F79DA"/>
    <w:rsid w:val="0030150C"/>
    <w:rsid w:val="003F3897"/>
    <w:rsid w:val="006D3D6F"/>
    <w:rsid w:val="00981E4F"/>
    <w:rsid w:val="00AA3F8B"/>
    <w:rsid w:val="00E42EF3"/>
    <w:rsid w:val="00ED2B16"/>
    <w:rsid w:val="00F27D74"/>
    <w:rsid w:val="00F801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40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EF3"/>
    <w:pPr>
      <w:widowControl w:val="0"/>
      <w:spacing w:line="240" w:lineRule="auto"/>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56</Words>
  <Characters>324</Characters>
  <Application>Microsoft Office Word</Application>
  <DocSecurity>0</DocSecurity>
  <Lines>2</Lines>
  <Paragraphs>1</Paragraphs>
  <ScaleCrop>false</ScaleCrop>
  <Company>微软中国</Company>
  <LinksUpToDate>false</LinksUpToDate>
  <CharactersWithSpaces>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2020-11-02T07:57:00Z</dcterms:created>
  <dcterms:modified xsi:type="dcterms:W3CDTF">2020-11-02T07:58:00Z</dcterms:modified>
</cp:coreProperties>
</file>