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both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center"/>
      </w:pPr>
      <w:bookmarkStart w:id="0" w:name="_GoBack"/>
      <w:r>
        <w:t>2020年君山岛文物管理所公开选调</w:t>
      </w:r>
      <w:r>
        <w:rPr>
          <w:sz w:val="22"/>
          <w:szCs w:val="22"/>
        </w:rPr>
        <w:t>工作人员岗位表</w:t>
      </w:r>
      <w:bookmarkEnd w:id="0"/>
    </w:p>
    <w:tbl>
      <w:tblPr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77"/>
        <w:gridCol w:w="2275"/>
        <w:gridCol w:w="995"/>
        <w:gridCol w:w="1848"/>
        <w:gridCol w:w="2680"/>
        <w:gridCol w:w="1543"/>
        <w:gridCol w:w="2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3" w:hRule="atLeast"/>
        </w:trPr>
        <w:tc>
          <w:tcPr>
            <w:tcW w:w="34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选调岗位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计划</w:t>
            </w:r>
          </w:p>
        </w:tc>
        <w:tc>
          <w:tcPr>
            <w:tcW w:w="1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使用编制性质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年龄要求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要求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选调范围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36" w:hRule="atLeast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综合科</w:t>
            </w:r>
          </w:p>
        </w:tc>
        <w:tc>
          <w:tcPr>
            <w:tcW w:w="2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综合和退休人员管理、财务管理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全额拨款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女：50周岁以下；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男：55周岁以下。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不限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拟改企的君山公园在编人员（管理、专技人员）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08" w:hRule="atLeast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文物科、安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全管理科</w:t>
            </w:r>
          </w:p>
        </w:tc>
        <w:tc>
          <w:tcPr>
            <w:tcW w:w="2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文物、保护、安防管理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全额拨款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女：50周岁以下；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男：55周岁以下。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不限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拟改企的君山公园在编人员（管理、专技人员）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E71A2"/>
    <w:rsid w:val="34A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2020-11-02T10:47:00Z</dcterms:created>
  <dc:creator>黎莎-中公教育</dc:creator>
  <cp:lastModifiedBy>黎莎-中公教育</cp:lastModifiedBy>
  <dcterms:modified xsi:type="dcterms:W3CDTF">2020-11-02T10:48:28Z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