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textAlignment w:val="baseline"/>
        <w:rPr>
          <w:rStyle w:val="7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仿宋" w:hAnsi="仿宋" w:eastAsia="仿宋"/>
          <w:kern w:val="2"/>
          <w:sz w:val="30"/>
          <w:szCs w:val="30"/>
          <w:lang w:val="en-US" w:eastAsia="zh-CN" w:bidi="ar-SA"/>
        </w:rPr>
        <w:t>附件3</w:t>
      </w:r>
    </w:p>
    <w:p>
      <w:pPr>
        <w:spacing w:line="360" w:lineRule="auto"/>
        <w:jc w:val="center"/>
        <w:textAlignment w:val="baseline"/>
        <w:rPr>
          <w:rStyle w:val="7"/>
          <w:rFonts w:ascii="宋体" w:hAnsi="宋体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spacing w:line="360" w:lineRule="auto"/>
        <w:jc w:val="center"/>
        <w:textAlignment w:val="baseline"/>
        <w:rPr>
          <w:rStyle w:val="7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宋体" w:hAnsi="宋体" w:cs="宋体"/>
          <w:b/>
          <w:bCs/>
          <w:kern w:val="2"/>
          <w:sz w:val="44"/>
          <w:szCs w:val="44"/>
          <w:lang w:val="en-US" w:eastAsia="zh-CN" w:bidi="ar-SA"/>
        </w:rPr>
        <w:t>参加面</w:t>
      </w:r>
      <w:bookmarkStart w:id="0" w:name="_GoBack"/>
      <w:bookmarkEnd w:id="0"/>
      <w:r>
        <w:rPr>
          <w:rStyle w:val="7"/>
          <w:rFonts w:ascii="宋体" w:hAnsi="宋体" w:cs="宋体"/>
          <w:b/>
          <w:bCs/>
          <w:kern w:val="2"/>
          <w:sz w:val="44"/>
          <w:szCs w:val="44"/>
          <w:lang w:val="en-US" w:eastAsia="zh-CN" w:bidi="ar-SA"/>
        </w:rPr>
        <w:t>试防疫须知</w:t>
      </w:r>
      <w:r>
        <w:rPr>
          <w:rStyle w:val="7"/>
          <w:rFonts w:ascii="宋体" w:hAnsi="宋体" w:cs="宋体"/>
          <w:b/>
          <w:bCs/>
          <w:kern w:val="2"/>
          <w:sz w:val="44"/>
          <w:szCs w:val="44"/>
          <w:lang w:val="en-US" w:eastAsia="zh-CN" w:bidi="ar-SA"/>
        </w:rPr>
        <w:br w:type="textWrapping" w:clear="all"/>
      </w: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一、参加阳泉市市场监督管理局2020年引进急需紧缺岗位人才面试的人员，应出示“防疫健康信息码”和“通信数据行程卡”信息，不能出示的不得参加面试。</w:t>
      </w: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二、在参加面试前，请微信关注“国家政务服务平台”小程序，在“疫情防控”内申请“防疫健康信息</w:t>
      </w: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码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服务”。“防疫健康信息码”为绿码且体温监测正常的人员方可参加面试。对持非绿码的人员和“通信数据行程卡”显示14天内来自国内疫情中高风险地区、面试前14天内有国（境）外旅居史以及与新冠病毒肺炎确诊或疑似病例有密切接触史的人员，还须提供面试前7天内新冠病毒核酸检测阴性证明。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br w:type="textWrapping" w:clear="all"/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三、面试前14天内，参加面试的人员应避免在国内疫情中高风险地区或国（境）外旅行、居住，避免与新冠肺炎确诊病例、疑似病例、无症状感染者及中高风险区域人员接触，避免去人群流动性较大、人群密集的场所聚集。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br w:type="textWrapping" w:clear="all"/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四、面试期间，应自备口罩，并按照阳泉市疫情风险等级和防控要求科学佩戴口罩。在面试报到、候考等人群聚集场所，须全程佩戴口罩，但在接受身份识别验证、面试环节等情况下须摘除口罩。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br w:type="textWrapping" w:clear="all"/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五、参加面试的人员应准时报到。报到时，要主动配合工作人员接受体温检测，如发现体温超过37.3℃，需现场接受体温复测。对于连续三次测温超过37.3℃的人员，由面试防控保障工作领导小组确定是否转入隔离考场面试。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br w:type="textWrapping" w:clear="all"/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六、面试期间，要自觉维护面试秩序，与其他人员保持安全防控距离，服从现场工作人员安排，面试结束后按规定有序离场。所有在隔离考场参加面试的人员，须由现场医护人员根据疫情防控相关规定进行检测诊断后方可离开。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br w:type="textWrapping" w:clear="all"/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spacing w:line="240" w:lineRule="auto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40386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360" w:lineRule="auto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FollowedHyperlink"/>
    <w:basedOn w:val="7"/>
    <w:link w:val="1"/>
    <w:semiHidden/>
    <w:qFormat/>
    <w:uiPriority w:val="0"/>
    <w:rPr>
      <w:color w:val="000000"/>
      <w:sz w:val="21"/>
      <w:szCs w:val="21"/>
    </w:rPr>
  </w:style>
  <w:style w:type="character" w:customStyle="1" w:styleId="7">
    <w:name w:val="NormalCharacter"/>
    <w:link w:val="1"/>
    <w:semiHidden/>
    <w:qFormat/>
    <w:uiPriority w:val="0"/>
  </w:style>
  <w:style w:type="character" w:styleId="8">
    <w:name w:val="Hyperlink"/>
    <w:basedOn w:val="7"/>
    <w:link w:val="1"/>
    <w:semiHidden/>
    <w:qFormat/>
    <w:uiPriority w:val="0"/>
    <w:rPr>
      <w:color w:val="000000"/>
      <w:sz w:val="21"/>
      <w:szCs w:val="21"/>
    </w:rPr>
  </w:style>
  <w:style w:type="paragraph" w:customStyle="1" w:styleId="9">
    <w:name w:val="Heading1"/>
    <w:basedOn w:val="1"/>
    <w:next w:val="1"/>
    <w:link w:val="13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cs="Times New Roman"/>
      <w:b/>
      <w:bCs/>
      <w:kern w:val="44"/>
      <w:sz w:val="44"/>
      <w:szCs w:val="44"/>
      <w:lang w:val="en-US" w:eastAsia="zh-CN" w:bidi="ar-SA"/>
    </w:rPr>
  </w:style>
  <w:style w:type="table" w:customStyle="1" w:styleId="10">
    <w:name w:val="TableNormal"/>
    <w:semiHidden/>
    <w:qFormat/>
    <w:uiPriority w:val="0"/>
  </w:style>
  <w:style w:type="character" w:customStyle="1" w:styleId="11">
    <w:name w:val="UserStyle_0"/>
    <w:basedOn w:val="7"/>
    <w:link w:val="2"/>
    <w:qFormat/>
    <w:locked/>
    <w:uiPriority w:val="0"/>
    <w:rPr>
      <w:kern w:val="2"/>
      <w:sz w:val="18"/>
      <w:szCs w:val="18"/>
    </w:rPr>
  </w:style>
  <w:style w:type="character" w:customStyle="1" w:styleId="12">
    <w:name w:val="UserStyle_1"/>
    <w:basedOn w:val="7"/>
    <w:link w:val="3"/>
    <w:qFormat/>
    <w:locked/>
    <w:uiPriority w:val="0"/>
    <w:rPr>
      <w:kern w:val="2"/>
      <w:sz w:val="18"/>
      <w:szCs w:val="18"/>
    </w:rPr>
  </w:style>
  <w:style w:type="character" w:customStyle="1" w:styleId="13">
    <w:name w:val="UserStyle_2"/>
    <w:basedOn w:val="7"/>
    <w:link w:val="9"/>
    <w:qFormat/>
    <w:locked/>
    <w:uiPriority w:val="0"/>
    <w:rPr>
      <w:rFonts w:cs="Times New Roman"/>
      <w:b/>
      <w:bCs/>
      <w:kern w:val="44"/>
      <w:sz w:val="44"/>
      <w:szCs w:val="44"/>
    </w:rPr>
  </w:style>
  <w:style w:type="character" w:customStyle="1" w:styleId="14">
    <w:name w:val="UserStyle_3"/>
    <w:basedOn w:val="7"/>
    <w:link w:val="1"/>
    <w:qFormat/>
    <w:uiPriority w:val="0"/>
    <w:rPr>
      <w:b/>
      <w:color w:val="FFFFFF"/>
    </w:rPr>
  </w:style>
  <w:style w:type="table" w:customStyle="1" w:styleId="15">
    <w:name w:val="TableGri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Office_11.1.0.10069_F1E327BC-269C-435d-A152-05C5408002CA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2020-10-27T02:52:17Z</dcterms:created>
  <dc:creator>Administrator</dc:creator>
  <cp:lastModifiedBy>Administrator</cp:lastModifiedBy>
  <dcterms:modified xsi:type="dcterms:W3CDTF">2020-10-27T03:12:30Z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