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themeColor="text1"/>
          <w:kern w:val="0"/>
          <w:sz w:val="42"/>
          <w:szCs w:val="42"/>
          <w14:textFill>
            <w14:solidFill>
              <w14:schemeClr w14:val="tx1"/>
            </w14:solidFill>
          </w14:textFill>
        </w:rPr>
      </w:pPr>
      <w:r>
        <w:rPr>
          <w:rFonts w:hint="eastAsia" w:ascii="方正小标宋简体" w:hAnsi="方正小标宋简体" w:eastAsia="方正小标宋简体" w:cs="方正小标宋简体"/>
          <w:color w:val="000000" w:themeColor="text1"/>
          <w:kern w:val="0"/>
          <w:sz w:val="42"/>
          <w:szCs w:val="42"/>
          <w14:textFill>
            <w14:solidFill>
              <w14:schemeClr w14:val="tx1"/>
            </w14:solidFill>
          </w14:textFill>
        </w:rPr>
        <w:t>黔南州</w:t>
      </w:r>
      <w:r>
        <w:rPr>
          <w:rFonts w:hint="default" w:ascii="Times New Roman" w:hAnsi="Times New Roman" w:eastAsia="方正小标宋简体" w:cs="Times New Roman"/>
          <w:color w:val="000000" w:themeColor="text1"/>
          <w:kern w:val="0"/>
          <w:sz w:val="42"/>
          <w:szCs w:val="42"/>
          <w14:textFill>
            <w14:solidFill>
              <w14:schemeClr w14:val="tx1"/>
            </w14:solidFill>
          </w14:textFill>
        </w:rPr>
        <w:t>2021</w:t>
      </w:r>
      <w:r>
        <w:rPr>
          <w:rFonts w:hint="eastAsia" w:ascii="方正小标宋简体" w:hAnsi="方正小标宋简体" w:eastAsia="方正小标宋简体" w:cs="方正小标宋简体"/>
          <w:color w:val="000000" w:themeColor="text1"/>
          <w:kern w:val="0"/>
          <w:sz w:val="42"/>
          <w:szCs w:val="42"/>
          <w14:textFill>
            <w14:solidFill>
              <w14:schemeClr w14:val="tx1"/>
            </w14:solidFill>
          </w14:textFill>
        </w:rPr>
        <w:t>年全国硕士研究生入学考试</w:t>
      </w:r>
    </w:p>
    <w:p>
      <w:pPr>
        <w:keepNext w:val="0"/>
        <w:keepLines w:val="0"/>
        <w:pageBreakBefore w:val="0"/>
        <w:widowControl/>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themeColor="text1"/>
          <w:kern w:val="0"/>
          <w:sz w:val="42"/>
          <w:szCs w:val="42"/>
          <w14:textFill>
            <w14:solidFill>
              <w14:schemeClr w14:val="tx1"/>
            </w14:solidFill>
          </w14:textFill>
        </w:rPr>
      </w:pPr>
      <w:r>
        <w:rPr>
          <w:rFonts w:hint="eastAsia" w:ascii="方正小标宋简体" w:hAnsi="方正小标宋简体" w:eastAsia="方正小标宋简体" w:cs="方正小标宋简体"/>
          <w:color w:val="000000" w:themeColor="text1"/>
          <w:kern w:val="0"/>
          <w:sz w:val="42"/>
          <w:szCs w:val="42"/>
          <w14:textFill>
            <w14:solidFill>
              <w14:schemeClr w14:val="tx1"/>
            </w14:solidFill>
          </w14:textFill>
        </w:rPr>
        <w:t>网上确认实施方案</w:t>
      </w:r>
    </w:p>
    <w:p>
      <w:pPr>
        <w:keepNext w:val="0"/>
        <w:keepLines w:val="0"/>
        <w:pageBreakBefore w:val="0"/>
        <w:widowControl/>
        <w:shd w:val="clear" w:color="auto" w:fill="FFFFFF"/>
        <w:kinsoku/>
        <w:wordWrap/>
        <w:overflowPunct/>
        <w:topLinePunct w:val="0"/>
        <w:autoSpaceDE/>
        <w:autoSpaceDN/>
        <w:bidi w:val="0"/>
        <w:adjustRightInd/>
        <w:snapToGrid/>
        <w:spacing w:line="540" w:lineRule="exact"/>
        <w:jc w:val="left"/>
        <w:textAlignment w:val="auto"/>
        <w:rPr>
          <w:rFonts w:ascii="微软雅黑" w:hAnsi="微软雅黑" w:eastAsia="微软雅黑" w:cs="Helvetica"/>
          <w:color w:val="000000" w:themeColor="text1"/>
          <w:kern w:val="0"/>
          <w:sz w:val="20"/>
          <w:szCs w:val="20"/>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"javascript:void(0);" \o "分享到微信"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end"/>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黔南州招生考试管理中心报考点（代码前四位为：5207）全国硕士研究生入学考试信息确认采用网上确认和现场确认相结合的方式进行。网上确认入口（登录网址或扫描二维码）：</w:t>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确认网址：</w:t>
      </w:r>
      <w:r>
        <w:rPr>
          <w:rFonts w:hint="eastAsia" w:ascii="仿宋_GB2312" w:hAnsi="仿宋_GB2312" w:eastAsia="仿宋_GB2312" w:cs="仿宋_GB2312"/>
          <w:color w:val="000000" w:themeColor="text1"/>
          <w:sz w:val="28"/>
          <w:szCs w:val="28"/>
          <w14:textFill>
            <w14:solidFill>
              <w14:schemeClr w14:val="tx1"/>
            </w14:solidFill>
          </w14:textFill>
        </w:rPr>
        <w:fldChar w:fldCharType="begin"/>
      </w:r>
      <w:r>
        <w:rPr>
          <w:rFonts w:hint="eastAsia" w:ascii="仿宋_GB2312" w:hAnsi="仿宋_GB2312" w:eastAsia="仿宋_GB2312" w:cs="仿宋_GB2312"/>
          <w:color w:val="000000" w:themeColor="text1"/>
          <w:sz w:val="28"/>
          <w:szCs w:val="28"/>
          <w14:textFill>
            <w14:solidFill>
              <w14:schemeClr w14:val="tx1"/>
            </w14:solidFill>
          </w14:textFill>
        </w:rPr>
        <w:instrText xml:space="preserve"> HYPERLINK "https://yz.chsi.com.cn/wsqr/stu/" </w:instrText>
      </w:r>
      <w:r>
        <w:rPr>
          <w:rFonts w:hint="eastAsia" w:ascii="仿宋_GB2312" w:hAnsi="仿宋_GB2312" w:eastAsia="仿宋_GB2312" w:cs="仿宋_GB2312"/>
          <w:color w:val="000000" w:themeColor="text1"/>
          <w:sz w:val="28"/>
          <w:szCs w:val="28"/>
          <w14:textFill>
            <w14:solidFill>
              <w14:schemeClr w14:val="tx1"/>
            </w14:solidFill>
          </w14:textFill>
        </w:rPr>
        <w:fldChar w:fldCharType="separate"/>
      </w:r>
      <w:r>
        <w:rPr>
          <w:rStyle w:val="6"/>
          <w:rFonts w:hint="eastAsia" w:ascii="仿宋_GB2312" w:hAnsi="仿宋_GB2312" w:eastAsia="仿宋_GB2312" w:cs="仿宋_GB2312"/>
          <w:color w:val="000000" w:themeColor="text1"/>
          <w:kern w:val="0"/>
          <w:sz w:val="28"/>
          <w:szCs w:val="28"/>
          <w14:textFill>
            <w14:solidFill>
              <w14:schemeClr w14:val="tx1"/>
            </w14:solidFill>
          </w14:textFill>
        </w:rPr>
        <w:t>https://yz.chsi.com.cn/wsqr/stu/</w:t>
      </w:r>
      <w:r>
        <w:rPr>
          <w:rStyle w:val="6"/>
          <w:rFonts w:hint="eastAsia" w:ascii="仿宋_GB2312" w:hAnsi="仿宋_GB2312" w:eastAsia="仿宋_GB2312" w:cs="仿宋_GB2312"/>
          <w:color w:val="000000" w:themeColor="text1"/>
          <w:kern w:val="0"/>
          <w:sz w:val="28"/>
          <w:szCs w:val="28"/>
          <w14:textFill>
            <w14:solidFill>
              <w14:schemeClr w14:val="tx1"/>
            </w14:solidFill>
          </w14:textFill>
        </w:rPr>
        <w:fldChar w:fldCharType="end"/>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二维码：</w:t>
      </w:r>
    </w:p>
    <w:p>
      <w:pPr>
        <w:widowControl/>
        <w:shd w:val="clear" w:color="auto" w:fill="FFFFFF"/>
        <w:wordWrap w:val="0"/>
        <w:spacing w:line="540" w:lineRule="atLeast"/>
        <w:jc w:val="center"/>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drawing>
          <wp:inline distT="0" distB="0" distL="0" distR="0">
            <wp:extent cx="1766570" cy="1774825"/>
            <wp:effectExtent l="0" t="0" r="127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
                      <a:extLst>
                        <a:ext uri="{28A0092B-C50C-407E-A947-70E740481C1C}">
                          <a14:useLocalDpi xmlns:a14="http://schemas.microsoft.com/office/drawing/2010/main" val="0"/>
                        </a:ext>
                      </a:extLst>
                    </a:blip>
                    <a:srcRect l="3818" t="3818" r="4200" b="3818"/>
                    <a:stretch>
                      <a:fillRect/>
                    </a:stretch>
                  </pic:blipFill>
                  <pic:spPr>
                    <a:xfrm>
                      <a:off x="0" y="0"/>
                      <a:ext cx="1766570" cy="1774825"/>
                    </a:xfrm>
                    <a:prstGeom prst="rect">
                      <a:avLst/>
                    </a:prstGeom>
                    <a:noFill/>
                    <a:ln>
                      <a:noFill/>
                    </a:ln>
                  </pic:spPr>
                </pic:pic>
              </a:graphicData>
            </a:graphic>
          </wp:inline>
        </w:drawing>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网上确认系统同时支持PC端和手机端， PC端建议使用360浏览器极速模式。</w:t>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考生进入登陆页面后，输入学信网账号、密码</w:t>
      </w:r>
      <w:r>
        <w:rPr>
          <w:rFonts w:hint="eastAsia" w:ascii="仿宋_GB2312" w:hAnsi="仿宋_GB2312" w:eastAsia="仿宋_GB2312" w:cs="仿宋_GB2312"/>
          <w:color w:val="000000" w:themeColor="text1"/>
          <w:kern w:val="0"/>
          <w:sz w:val="28"/>
          <w:szCs w:val="28"/>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14:textFill>
            <w14:solidFill>
              <w14:schemeClr w14:val="tx1"/>
            </w14:solidFill>
          </w14:textFill>
        </w:rPr>
        <w:t>核对本人的网报信息、按要求上传相关材料照片后等待审核结果，审核结果将通过确认系统进行反馈，考生应及时登录确认系统查询。网上审核通过的考生不需再到现场审核。</w:t>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ind w:firstLine="560" w:firstLineChars="200"/>
        <w:jc w:val="both"/>
        <w:textAlignment w:val="auto"/>
        <w:rPr>
          <w:rFonts w:hint="eastAsia" w:ascii="黑体" w:hAnsi="黑体" w:eastAsia="黑体" w:cs="黑体"/>
          <w:b w:val="0"/>
          <w:bCs w:val="0"/>
          <w:color w:val="000000" w:themeColor="text1"/>
          <w:kern w:val="0"/>
          <w:sz w:val="28"/>
          <w:szCs w:val="28"/>
          <w14:textFill>
            <w14:solidFill>
              <w14:schemeClr w14:val="tx1"/>
            </w14:solidFill>
          </w14:textFill>
        </w:rPr>
      </w:pPr>
      <w:r>
        <w:rPr>
          <w:rFonts w:hint="eastAsia" w:ascii="黑体" w:hAnsi="黑体" w:eastAsia="黑体" w:cs="黑体"/>
          <w:b w:val="0"/>
          <w:bCs w:val="0"/>
          <w:color w:val="000000" w:themeColor="text1"/>
          <w:kern w:val="0"/>
          <w:sz w:val="28"/>
          <w:szCs w:val="28"/>
          <w14:textFill>
            <w14:solidFill>
              <w14:schemeClr w14:val="tx1"/>
            </w14:solidFill>
          </w14:textFill>
        </w:rPr>
        <w:t>一、网上确认时间</w:t>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2020年11月6日00:00至11月10日17:00（已经上传材料但审核未通过的考生，补充材料截止时间为11月10日12:00）。</w:t>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ind w:firstLine="562"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b/>
          <w:bCs/>
          <w:color w:val="000000" w:themeColor="text1"/>
          <w:kern w:val="0"/>
          <w:sz w:val="28"/>
          <w:szCs w:val="28"/>
          <w14:textFill>
            <w14:solidFill>
              <w14:schemeClr w14:val="tx1"/>
            </w14:solidFill>
          </w14:textFill>
        </w:rPr>
        <w:t>建议考生于11月9日前上传审核相关材料，尽量不要在确认的最后一天提交审核材料，以免因审核不通过没有充足的时间准备补充材料, 审核未通过的考生应根据提示重新提交相关材料或提供原始材料到现场咨询</w:t>
      </w:r>
      <w:r>
        <w:rPr>
          <w:rFonts w:hint="eastAsia" w:ascii="仿宋_GB2312" w:hAnsi="仿宋_GB2312" w:eastAsia="仿宋_GB2312" w:cs="仿宋_GB2312"/>
          <w:b/>
          <w:bCs/>
          <w:color w:val="000000" w:themeColor="text1"/>
          <w:kern w:val="0"/>
          <w:sz w:val="28"/>
          <w:szCs w:val="28"/>
          <w:lang w:eastAsia="zh-CN"/>
          <w14:textFill>
            <w14:solidFill>
              <w14:schemeClr w14:val="tx1"/>
            </w14:solidFill>
          </w14:textFill>
        </w:rPr>
        <w:t>，</w:t>
      </w:r>
      <w:r>
        <w:rPr>
          <w:rFonts w:hint="eastAsia" w:ascii="仿宋_GB2312" w:hAnsi="仿宋_GB2312" w:eastAsia="仿宋_GB2312" w:cs="仿宋_GB2312"/>
          <w:b/>
          <w:bCs/>
          <w:color w:val="000000" w:themeColor="text1"/>
          <w:kern w:val="0"/>
          <w:sz w:val="28"/>
          <w:szCs w:val="28"/>
          <w14:textFill>
            <w14:solidFill>
              <w14:schemeClr w14:val="tx1"/>
            </w14:solidFill>
          </w14:textFill>
        </w:rPr>
        <w:t>并根据工作人员指导完成网上审核。</w:t>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ind w:firstLine="560" w:firstLineChars="200"/>
        <w:jc w:val="both"/>
        <w:textAlignment w:val="auto"/>
        <w:rPr>
          <w:rFonts w:hint="eastAsia" w:ascii="黑体" w:hAnsi="黑体" w:eastAsia="黑体" w:cs="黑体"/>
          <w:b w:val="0"/>
          <w:bCs w:val="0"/>
          <w:color w:val="000000" w:themeColor="text1"/>
          <w:kern w:val="0"/>
          <w:sz w:val="28"/>
          <w:szCs w:val="28"/>
          <w14:textFill>
            <w14:solidFill>
              <w14:schemeClr w14:val="tx1"/>
            </w14:solidFill>
          </w14:textFill>
        </w:rPr>
      </w:pPr>
      <w:r>
        <w:rPr>
          <w:rFonts w:hint="eastAsia" w:ascii="黑体" w:hAnsi="黑体" w:eastAsia="黑体" w:cs="黑体"/>
          <w:b w:val="0"/>
          <w:bCs w:val="0"/>
          <w:color w:val="000000" w:themeColor="text1"/>
          <w:kern w:val="0"/>
          <w:sz w:val="28"/>
          <w:szCs w:val="28"/>
          <w14:textFill>
            <w14:solidFill>
              <w14:schemeClr w14:val="tx1"/>
            </w14:solidFill>
          </w14:textFill>
        </w:rPr>
        <w:t>二、咨询电话和地点</w:t>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咨询电话：0854-8280382（11月5日-11月10日 上班时间）</w:t>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咨询和现场指导地点：都匀市匀东镇匀都国际办公楼B栋19楼，黔南州招生考试管理中心1913办公室。</w:t>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ind w:firstLine="560" w:firstLineChars="200"/>
        <w:jc w:val="both"/>
        <w:textAlignment w:val="auto"/>
        <w:rPr>
          <w:rFonts w:hint="eastAsia" w:ascii="黑体" w:hAnsi="黑体" w:eastAsia="黑体" w:cs="黑体"/>
          <w:b w:val="0"/>
          <w:bCs w:val="0"/>
          <w:color w:val="000000" w:themeColor="text1"/>
          <w:kern w:val="0"/>
          <w:sz w:val="28"/>
          <w:szCs w:val="28"/>
          <w14:textFill>
            <w14:solidFill>
              <w14:schemeClr w14:val="tx1"/>
            </w14:solidFill>
          </w14:textFill>
        </w:rPr>
      </w:pPr>
      <w:r>
        <w:rPr>
          <w:rFonts w:hint="eastAsia" w:ascii="黑体" w:hAnsi="黑体" w:eastAsia="黑体" w:cs="黑体"/>
          <w:b w:val="0"/>
          <w:bCs w:val="0"/>
          <w:color w:val="000000" w:themeColor="text1"/>
          <w:kern w:val="0"/>
          <w:sz w:val="28"/>
          <w:szCs w:val="28"/>
          <w14:textFill>
            <w14:solidFill>
              <w14:schemeClr w14:val="tx1"/>
            </w14:solidFill>
          </w14:textFill>
        </w:rPr>
        <w:t>三、网上信息确认所需提交材料及标准</w:t>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为便于提前准备确认材料，现将网上确认时考生应提交材料公布如下：</w:t>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ind w:firstLine="560" w:firstLineChars="200"/>
        <w:jc w:val="both"/>
        <w:textAlignment w:val="auto"/>
        <w:rPr>
          <w:rFonts w:hint="eastAsia" w:ascii="楷体_GB2312" w:hAnsi="楷体_GB2312" w:eastAsia="楷体_GB2312" w:cs="楷体_GB2312"/>
          <w:color w:val="000000" w:themeColor="text1"/>
          <w:kern w:val="0"/>
          <w:sz w:val="28"/>
          <w:szCs w:val="28"/>
          <w14:textFill>
            <w14:solidFill>
              <w14:schemeClr w14:val="tx1"/>
            </w14:solidFill>
          </w14:textFill>
        </w:rPr>
      </w:pPr>
      <w:r>
        <w:rPr>
          <w:rFonts w:hint="eastAsia" w:ascii="楷体_GB2312" w:hAnsi="楷体_GB2312" w:eastAsia="楷体_GB2312" w:cs="楷体_GB2312"/>
          <w:color w:val="000000" w:themeColor="text1"/>
          <w:kern w:val="0"/>
          <w:sz w:val="28"/>
          <w:szCs w:val="28"/>
          <w14:textFill>
            <w14:solidFill>
              <w14:schemeClr w14:val="tx1"/>
            </w14:solidFill>
          </w14:textFill>
        </w:rPr>
        <w:t>（一）所有考生网上确认必须上传的材料照片及标准：</w:t>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1.本人近三个月内正面、免冠、无妆、彩色电子证件照（白色背景，用于准考证照片）,宽高比例3:4；坐姿端正，双眼自然睁开并平视，耳朵对称，左右肩膀平衡，头部和肩部要端正且不能过大或过小，需占整个照片的比例为2/3。jpg或jpeg格式，照片大小10M以内。</w:t>
      </w:r>
    </w:p>
    <w:p>
      <w:pPr>
        <w:widowControl/>
        <w:shd w:val="clear" w:color="auto" w:fill="FFFFFF"/>
        <w:wordWrap w:val="0"/>
        <w:spacing w:line="540" w:lineRule="atLeast"/>
        <w:ind w:firstLine="2994" w:firstLineChars="1426"/>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drawing>
          <wp:inline distT="0" distB="0" distL="0" distR="0">
            <wp:extent cx="1409065" cy="1901825"/>
            <wp:effectExtent l="0" t="0" r="825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409065" cy="1901825"/>
                    </a:xfrm>
                    <a:prstGeom prst="rect">
                      <a:avLst/>
                    </a:prstGeom>
                    <a:noFill/>
                    <a:ln>
                      <a:noFill/>
                    </a:ln>
                  </pic:spPr>
                </pic:pic>
              </a:graphicData>
            </a:graphic>
          </wp:inline>
        </w:drawing>
      </w:r>
      <w:r>
        <w:rPr>
          <w:rFonts w:hint="eastAsia" w:ascii="仿宋_GB2312" w:hAnsi="仿宋_GB2312" w:eastAsia="仿宋_GB2312" w:cs="仿宋_GB2312"/>
          <w:color w:val="000000" w:themeColor="text1"/>
          <w:sz w:val="28"/>
          <w:szCs w:val="28"/>
          <w:lang w:eastAsia="zh-CN"/>
          <w14:textFill>
            <w14:solidFill>
              <w14:schemeClr w14:val="tx1"/>
            </w14:solidFill>
          </w14:textFill>
        </w:rPr>
        <w:t>样图</w:t>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2.本人手持身份证照〔拍摄时手持本人身份证，将持证的手臂和上半身整个拍进照片，头部和肩部要端正，头发不得遮挡脸部或造成阴影，要露出五官；确保身份证上的所有信息清晰可见、完整（没有被遮挡或者被手指捏住）〕。  </w:t>
      </w:r>
    </w:p>
    <w:p>
      <w:pPr>
        <w:widowControl/>
        <w:shd w:val="clear" w:color="auto" w:fill="FFFFFF"/>
        <w:wordWrap w:val="0"/>
        <w:spacing w:line="540" w:lineRule="atLeast"/>
        <w:jc w:val="center"/>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fldChar w:fldCharType="begin"/>
      </w:r>
      <w:r>
        <w:rPr>
          <w:rFonts w:hint="eastAsia" w:ascii="仿宋_GB2312" w:hAnsi="仿宋_GB2312" w:eastAsia="仿宋_GB2312" w:cs="仿宋_GB2312"/>
          <w:color w:val="000000" w:themeColor="text1"/>
          <w:kern w:val="0"/>
          <w:sz w:val="24"/>
          <w14:textFill>
            <w14:solidFill>
              <w14:schemeClr w14:val="tx1"/>
            </w14:solidFill>
          </w14:textFill>
        </w:rPr>
        <w:instrText xml:space="preserve"> INCLUDEPICTURE "http://jyj.zhangzhou.gov.cn/cms/pages/60478756240400000/images/3.png" \* MERGEFORMATINET </w:instrText>
      </w:r>
      <w:r>
        <w:rPr>
          <w:rFonts w:hint="eastAsia" w:ascii="仿宋_GB2312" w:hAnsi="仿宋_GB2312" w:eastAsia="仿宋_GB2312" w:cs="仿宋_GB2312"/>
          <w:color w:val="000000" w:themeColor="text1"/>
          <w:kern w:val="0"/>
          <w:sz w:val="24"/>
          <w14:textFill>
            <w14:solidFill>
              <w14:schemeClr w14:val="tx1"/>
            </w14:solidFill>
          </w14:textFill>
        </w:rPr>
        <w:fldChar w:fldCharType="separate"/>
      </w:r>
      <w:r>
        <w:rPr>
          <w:rFonts w:hint="eastAsia" w:ascii="仿宋_GB2312" w:hAnsi="仿宋_GB2312" w:eastAsia="仿宋_GB2312" w:cs="仿宋_GB2312"/>
          <w:color w:val="000000" w:themeColor="text1"/>
          <w:kern w:val="0"/>
          <w:sz w:val="24"/>
          <w14:textFill>
            <w14:solidFill>
              <w14:schemeClr w14:val="tx1"/>
            </w14:solidFill>
          </w14:textFill>
        </w:rPr>
        <w:fldChar w:fldCharType="begin"/>
      </w:r>
      <w:r>
        <w:rPr>
          <w:rFonts w:hint="eastAsia" w:ascii="仿宋_GB2312" w:hAnsi="仿宋_GB2312" w:eastAsia="仿宋_GB2312" w:cs="仿宋_GB2312"/>
          <w:color w:val="000000" w:themeColor="text1"/>
          <w:kern w:val="0"/>
          <w:sz w:val="24"/>
          <w14:textFill>
            <w14:solidFill>
              <w14:schemeClr w14:val="tx1"/>
            </w14:solidFill>
          </w14:textFill>
        </w:rPr>
        <w:instrText xml:space="preserve"> INCLUDEPICTURE  "http://jyj.zhangzhou.gov.cn/cms/pages/60478756240400000/images/3.png" \* MERGEFORMATINET </w:instrText>
      </w:r>
      <w:r>
        <w:rPr>
          <w:rFonts w:hint="eastAsia" w:ascii="仿宋_GB2312" w:hAnsi="仿宋_GB2312" w:eastAsia="仿宋_GB2312" w:cs="仿宋_GB2312"/>
          <w:color w:val="000000" w:themeColor="text1"/>
          <w:kern w:val="0"/>
          <w:sz w:val="24"/>
          <w14:textFill>
            <w14:solidFill>
              <w14:schemeClr w14:val="tx1"/>
            </w14:solidFill>
          </w14:textFill>
        </w:rPr>
        <w:fldChar w:fldCharType="separate"/>
      </w:r>
      <w:r>
        <w:rPr>
          <w:rFonts w:hint="eastAsia" w:ascii="仿宋_GB2312" w:hAnsi="仿宋_GB2312" w:eastAsia="仿宋_GB2312" w:cs="仿宋_GB2312"/>
          <w:color w:val="000000" w:themeColor="text1"/>
          <w:kern w:val="0"/>
          <w:sz w:val="24"/>
          <w14:textFill>
            <w14:solidFill>
              <w14:schemeClr w14:val="tx1"/>
            </w14:solidFill>
          </w14:textFill>
        </w:rPr>
        <w:pict>
          <v:shape id="_x0000_i1025" o:spt="75" type="#_x0000_t75" style="height:133.8pt;width:186.3pt;" filled="f" o:preferrelative="t" stroked="f" coordsize="21600,21600">
            <v:path/>
            <v:fill on="f" focussize="0,0"/>
            <v:stroke on="f"/>
            <v:imagedata r:id="rId6" r:href="rId7" cropright="5499f" o:title=""/>
            <o:lock v:ext="edit" aspectratio="t"/>
            <w10:wrap type="none"/>
            <w10:anchorlock/>
          </v:shape>
        </w:pict>
      </w:r>
      <w:r>
        <w:rPr>
          <w:rFonts w:hint="eastAsia" w:ascii="仿宋_GB2312" w:hAnsi="仿宋_GB2312" w:eastAsia="仿宋_GB2312" w:cs="仿宋_GB2312"/>
          <w:color w:val="000000" w:themeColor="text1"/>
          <w:kern w:val="0"/>
          <w:sz w:val="24"/>
          <w14:textFill>
            <w14:solidFill>
              <w14:schemeClr w14:val="tx1"/>
            </w14:solidFill>
          </w14:textFill>
        </w:rPr>
        <w:fldChar w:fldCharType="end"/>
      </w:r>
      <w:r>
        <w:rPr>
          <w:rFonts w:hint="eastAsia" w:ascii="仿宋_GB2312" w:hAnsi="仿宋_GB2312" w:eastAsia="仿宋_GB2312" w:cs="仿宋_GB2312"/>
          <w:color w:val="000000" w:themeColor="text1"/>
          <w:kern w:val="0"/>
          <w:sz w:val="24"/>
          <w14:textFill>
            <w14:solidFill>
              <w14:schemeClr w14:val="tx1"/>
            </w14:solidFill>
          </w14:textFill>
        </w:rPr>
        <w:fldChar w:fldCharType="end"/>
      </w:r>
    </w:p>
    <w:p>
      <w:pPr>
        <w:keepNext w:val="0"/>
        <w:keepLines w:val="0"/>
        <w:pageBreakBefore w:val="0"/>
        <w:widowControl w:val="0"/>
        <w:shd w:val="clear" w:color="auto" w:fill="FFFFFF"/>
        <w:kinsoku/>
        <w:wordWrap w:val="0"/>
        <w:overflowPunct/>
        <w:topLinePunct w:val="0"/>
        <w:autoSpaceDE/>
        <w:autoSpaceDN/>
        <w:bidi w:val="0"/>
        <w:adjustRightInd/>
        <w:snapToGrid/>
        <w:spacing w:line="480" w:lineRule="exact"/>
        <w:ind w:firstLine="560"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3.本人身份证原件正反面照（分正、反面两张上传，请确保身份证边框完整，字迹清晰可见，亮度均匀。）</w:t>
      </w:r>
    </w:p>
    <w:p>
      <w:pPr>
        <w:widowControl/>
        <w:shd w:val="clear" w:color="auto" w:fill="FFFFFF"/>
        <w:wordWrap w:val="0"/>
        <w:spacing w:line="540" w:lineRule="atLeast"/>
        <w:jc w:val="center"/>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fldChar w:fldCharType="begin"/>
      </w:r>
      <w:r>
        <w:rPr>
          <w:rFonts w:hint="eastAsia" w:ascii="仿宋_GB2312" w:hAnsi="仿宋_GB2312" w:eastAsia="仿宋_GB2312" w:cs="仿宋_GB2312"/>
          <w:color w:val="000000" w:themeColor="text1"/>
          <w:kern w:val="0"/>
          <w:sz w:val="24"/>
          <w14:textFill>
            <w14:solidFill>
              <w14:schemeClr w14:val="tx1"/>
            </w14:solidFill>
          </w14:textFill>
        </w:rPr>
        <w:instrText xml:space="preserve"> INCLUDEPICTURE "http://jyj.zhangzhou.gov.cn/cms/pages/60478756240400000/images/4.png" \* MERGEFORMATINET </w:instrText>
      </w:r>
      <w:r>
        <w:rPr>
          <w:rFonts w:hint="eastAsia" w:ascii="仿宋_GB2312" w:hAnsi="仿宋_GB2312" w:eastAsia="仿宋_GB2312" w:cs="仿宋_GB2312"/>
          <w:color w:val="000000" w:themeColor="text1"/>
          <w:kern w:val="0"/>
          <w:sz w:val="24"/>
          <w14:textFill>
            <w14:solidFill>
              <w14:schemeClr w14:val="tx1"/>
            </w14:solidFill>
          </w14:textFill>
        </w:rPr>
        <w:fldChar w:fldCharType="separate"/>
      </w:r>
      <w:r>
        <w:rPr>
          <w:rFonts w:hint="eastAsia" w:ascii="仿宋_GB2312" w:hAnsi="仿宋_GB2312" w:eastAsia="仿宋_GB2312" w:cs="仿宋_GB2312"/>
          <w:color w:val="000000" w:themeColor="text1"/>
          <w:kern w:val="0"/>
          <w:sz w:val="24"/>
          <w14:textFill>
            <w14:solidFill>
              <w14:schemeClr w14:val="tx1"/>
            </w14:solidFill>
          </w14:textFill>
        </w:rPr>
        <w:fldChar w:fldCharType="begin"/>
      </w:r>
      <w:r>
        <w:rPr>
          <w:rFonts w:hint="eastAsia" w:ascii="仿宋_GB2312" w:hAnsi="仿宋_GB2312" w:eastAsia="仿宋_GB2312" w:cs="仿宋_GB2312"/>
          <w:color w:val="000000" w:themeColor="text1"/>
          <w:kern w:val="0"/>
          <w:sz w:val="24"/>
          <w14:textFill>
            <w14:solidFill>
              <w14:schemeClr w14:val="tx1"/>
            </w14:solidFill>
          </w14:textFill>
        </w:rPr>
        <w:instrText xml:space="preserve"> INCLUDEPICTURE  "http://jyj.zhangzhou.gov.cn/cms/pages/60478756240400000/images/4.png" \* MERGEFORMATINET </w:instrText>
      </w:r>
      <w:r>
        <w:rPr>
          <w:rFonts w:hint="eastAsia" w:ascii="仿宋_GB2312" w:hAnsi="仿宋_GB2312" w:eastAsia="仿宋_GB2312" w:cs="仿宋_GB2312"/>
          <w:color w:val="000000" w:themeColor="text1"/>
          <w:kern w:val="0"/>
          <w:sz w:val="24"/>
          <w14:textFill>
            <w14:solidFill>
              <w14:schemeClr w14:val="tx1"/>
            </w14:solidFill>
          </w14:textFill>
        </w:rPr>
        <w:fldChar w:fldCharType="separate"/>
      </w:r>
      <w:r>
        <w:rPr>
          <w:rFonts w:hint="eastAsia" w:ascii="仿宋_GB2312" w:hAnsi="仿宋_GB2312" w:eastAsia="仿宋_GB2312" w:cs="仿宋_GB2312"/>
          <w:color w:val="000000" w:themeColor="text1"/>
          <w:kern w:val="0"/>
          <w:sz w:val="24"/>
          <w14:textFill>
            <w14:solidFill>
              <w14:schemeClr w14:val="tx1"/>
            </w14:solidFill>
          </w14:textFill>
        </w:rPr>
        <w:pict>
          <v:shape id="_x0000_i1026" o:spt="75" type="#_x0000_t75" style="height:134.2pt;width:215.05pt;" filled="f" o:preferrelative="t" stroked="f" coordsize="21600,21600">
            <v:path/>
            <v:fill on="f" focussize="0,0"/>
            <v:stroke on="f"/>
            <v:imagedata r:id="rId8" r:href="rId9" o:title=""/>
            <o:lock v:ext="edit" aspectratio="t"/>
            <w10:wrap type="none"/>
            <w10:anchorlock/>
          </v:shape>
        </w:pict>
      </w:r>
      <w:r>
        <w:rPr>
          <w:rFonts w:hint="eastAsia" w:ascii="仿宋_GB2312" w:hAnsi="仿宋_GB2312" w:eastAsia="仿宋_GB2312" w:cs="仿宋_GB2312"/>
          <w:color w:val="000000" w:themeColor="text1"/>
          <w:kern w:val="0"/>
          <w:sz w:val="24"/>
          <w14:textFill>
            <w14:solidFill>
              <w14:schemeClr w14:val="tx1"/>
            </w14:solidFill>
          </w14:textFill>
        </w:rPr>
        <w:fldChar w:fldCharType="end"/>
      </w:r>
      <w:r>
        <w:rPr>
          <w:rFonts w:hint="eastAsia" w:ascii="仿宋_GB2312" w:hAnsi="仿宋_GB2312" w:eastAsia="仿宋_GB2312" w:cs="仿宋_GB2312"/>
          <w:color w:val="000000" w:themeColor="text1"/>
          <w:kern w:val="0"/>
          <w:sz w:val="24"/>
          <w14:textFill>
            <w14:solidFill>
              <w14:schemeClr w14:val="tx1"/>
            </w14:solidFill>
          </w14:textFill>
        </w:rPr>
        <w:fldChar w:fldCharType="end"/>
      </w:r>
    </w:p>
    <w:p>
      <w:pPr>
        <w:widowControl/>
        <w:shd w:val="clear" w:color="auto" w:fill="FFFFFF"/>
        <w:wordWrap w:val="0"/>
        <w:spacing w:line="540" w:lineRule="atLeast"/>
        <w:jc w:val="center"/>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fldChar w:fldCharType="begin"/>
      </w:r>
      <w:r>
        <w:rPr>
          <w:rFonts w:hint="eastAsia" w:ascii="仿宋_GB2312" w:hAnsi="仿宋_GB2312" w:eastAsia="仿宋_GB2312" w:cs="仿宋_GB2312"/>
          <w:color w:val="000000" w:themeColor="text1"/>
          <w:kern w:val="0"/>
          <w:sz w:val="24"/>
          <w14:textFill>
            <w14:solidFill>
              <w14:schemeClr w14:val="tx1"/>
            </w14:solidFill>
          </w14:textFill>
        </w:rPr>
        <w:instrText xml:space="preserve"> INCLUDEPICTURE "http://jyj.zhangzhou.gov.cn/cms/pages/60478756240400000/images/5.png" \* MERGEFORMATINET </w:instrText>
      </w:r>
      <w:r>
        <w:rPr>
          <w:rFonts w:hint="eastAsia" w:ascii="仿宋_GB2312" w:hAnsi="仿宋_GB2312" w:eastAsia="仿宋_GB2312" w:cs="仿宋_GB2312"/>
          <w:color w:val="000000" w:themeColor="text1"/>
          <w:kern w:val="0"/>
          <w:sz w:val="24"/>
          <w14:textFill>
            <w14:solidFill>
              <w14:schemeClr w14:val="tx1"/>
            </w14:solidFill>
          </w14:textFill>
        </w:rPr>
        <w:fldChar w:fldCharType="separate"/>
      </w:r>
      <w:r>
        <w:rPr>
          <w:rFonts w:hint="eastAsia" w:ascii="仿宋_GB2312" w:hAnsi="仿宋_GB2312" w:eastAsia="仿宋_GB2312" w:cs="仿宋_GB2312"/>
          <w:color w:val="000000" w:themeColor="text1"/>
          <w:kern w:val="0"/>
          <w:sz w:val="24"/>
          <w14:textFill>
            <w14:solidFill>
              <w14:schemeClr w14:val="tx1"/>
            </w14:solidFill>
          </w14:textFill>
        </w:rPr>
        <w:fldChar w:fldCharType="begin"/>
      </w:r>
      <w:r>
        <w:rPr>
          <w:rFonts w:hint="eastAsia" w:ascii="仿宋_GB2312" w:hAnsi="仿宋_GB2312" w:eastAsia="仿宋_GB2312" w:cs="仿宋_GB2312"/>
          <w:color w:val="000000" w:themeColor="text1"/>
          <w:kern w:val="0"/>
          <w:sz w:val="24"/>
          <w14:textFill>
            <w14:solidFill>
              <w14:schemeClr w14:val="tx1"/>
            </w14:solidFill>
          </w14:textFill>
        </w:rPr>
        <w:instrText xml:space="preserve"> INCLUDEPICTURE  "http://jyj.zhangzhou.gov.cn/cms/pages/60478756240400000/images/5.png" \* MERGEFORMATINET </w:instrText>
      </w:r>
      <w:r>
        <w:rPr>
          <w:rFonts w:hint="eastAsia" w:ascii="仿宋_GB2312" w:hAnsi="仿宋_GB2312" w:eastAsia="仿宋_GB2312" w:cs="仿宋_GB2312"/>
          <w:color w:val="000000" w:themeColor="text1"/>
          <w:kern w:val="0"/>
          <w:sz w:val="24"/>
          <w14:textFill>
            <w14:solidFill>
              <w14:schemeClr w14:val="tx1"/>
            </w14:solidFill>
          </w14:textFill>
        </w:rPr>
        <w:fldChar w:fldCharType="separate"/>
      </w:r>
      <w:r>
        <w:rPr>
          <w:rFonts w:hint="eastAsia" w:ascii="仿宋_GB2312" w:hAnsi="仿宋_GB2312" w:eastAsia="仿宋_GB2312" w:cs="仿宋_GB2312"/>
          <w:color w:val="000000" w:themeColor="text1"/>
          <w:kern w:val="0"/>
          <w:sz w:val="24"/>
          <w14:textFill>
            <w14:solidFill>
              <w14:schemeClr w14:val="tx1"/>
            </w14:solidFill>
          </w14:textFill>
        </w:rPr>
        <w:pict>
          <v:shape id="_x0000_i1027" o:spt="75" type="#_x0000_t75" style="height:137.15pt;width:217.05pt;" filled="f" o:preferrelative="t" stroked="f" coordsize="21600,21600">
            <v:path/>
            <v:fill on="f" focussize="0,0"/>
            <v:stroke on="f"/>
            <v:imagedata r:id="rId10" r:href="rId11" o:title=""/>
            <o:lock v:ext="edit" aspectratio="t"/>
            <w10:wrap type="none"/>
            <w10:anchorlock/>
          </v:shape>
        </w:pict>
      </w:r>
      <w:r>
        <w:rPr>
          <w:rFonts w:hint="eastAsia" w:ascii="仿宋_GB2312" w:hAnsi="仿宋_GB2312" w:eastAsia="仿宋_GB2312" w:cs="仿宋_GB2312"/>
          <w:color w:val="000000" w:themeColor="text1"/>
          <w:kern w:val="0"/>
          <w:sz w:val="24"/>
          <w14:textFill>
            <w14:solidFill>
              <w14:schemeClr w14:val="tx1"/>
            </w14:solidFill>
          </w14:textFill>
        </w:rPr>
        <w:fldChar w:fldCharType="end"/>
      </w:r>
      <w:r>
        <w:rPr>
          <w:rFonts w:hint="eastAsia" w:ascii="仿宋_GB2312" w:hAnsi="仿宋_GB2312" w:eastAsia="仿宋_GB2312" w:cs="仿宋_GB2312"/>
          <w:color w:val="000000" w:themeColor="text1"/>
          <w:kern w:val="0"/>
          <w:sz w:val="24"/>
          <w14:textFill>
            <w14:solidFill>
              <w14:schemeClr w14:val="tx1"/>
            </w14:solidFill>
          </w14:textFill>
        </w:rPr>
        <w:fldChar w:fldCharType="end"/>
      </w:r>
    </w:p>
    <w:p>
      <w:pPr>
        <w:keepNext w:val="0"/>
        <w:keepLines w:val="0"/>
        <w:pageBreakBefore w:val="0"/>
        <w:widowControl w:val="0"/>
        <w:shd w:val="clear" w:color="auto" w:fill="FFFFFF"/>
        <w:kinsoku/>
        <w:wordWrap w:val="0"/>
        <w:overflowPunct/>
        <w:topLinePunct w:val="0"/>
        <w:autoSpaceDE/>
        <w:autoSpaceDN/>
        <w:bidi w:val="0"/>
        <w:adjustRightInd/>
        <w:snapToGrid/>
        <w:spacing w:line="480" w:lineRule="exact"/>
        <w:ind w:firstLine="560"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以上三项所有考生均必须上传，特别提醒：证件照要按上述要求上传，严禁对照片进行修图</w:t>
      </w:r>
      <w:r>
        <w:rPr>
          <w:rFonts w:hint="eastAsia" w:ascii="仿宋_GB2312" w:hAnsi="仿宋_GB2312" w:eastAsia="仿宋_GB2312" w:cs="仿宋_GB2312"/>
          <w:color w:val="000000" w:themeColor="text1"/>
          <w:kern w:val="0"/>
          <w:sz w:val="28"/>
          <w:szCs w:val="28"/>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14:textFill>
            <w14:solidFill>
              <w14:schemeClr w14:val="tx1"/>
            </w14:solidFill>
          </w14:textFill>
        </w:rPr>
        <w:t>证件照审核未通过的考生，须到现场进行审核。</w:t>
      </w:r>
    </w:p>
    <w:p>
      <w:pPr>
        <w:keepNext w:val="0"/>
        <w:keepLines w:val="0"/>
        <w:pageBreakBefore w:val="0"/>
        <w:widowControl w:val="0"/>
        <w:shd w:val="clear" w:color="auto" w:fill="FFFFFF"/>
        <w:kinsoku/>
        <w:wordWrap w:val="0"/>
        <w:overflowPunct/>
        <w:topLinePunct w:val="0"/>
        <w:autoSpaceDE/>
        <w:autoSpaceDN/>
        <w:bidi w:val="0"/>
        <w:adjustRightInd/>
        <w:snapToGrid/>
        <w:spacing w:line="480" w:lineRule="exact"/>
        <w:ind w:firstLine="560" w:firstLineChars="200"/>
        <w:jc w:val="both"/>
        <w:textAlignment w:val="auto"/>
        <w:rPr>
          <w:rFonts w:hint="eastAsia" w:ascii="楷体_GB2312" w:hAnsi="楷体_GB2312" w:eastAsia="楷体_GB2312" w:cs="楷体_GB2312"/>
          <w:color w:val="000000" w:themeColor="text1"/>
          <w:kern w:val="0"/>
          <w:sz w:val="28"/>
          <w:szCs w:val="28"/>
          <w14:textFill>
            <w14:solidFill>
              <w14:schemeClr w14:val="tx1"/>
            </w14:solidFill>
          </w14:textFill>
        </w:rPr>
      </w:pPr>
      <w:r>
        <w:rPr>
          <w:rFonts w:hint="eastAsia" w:ascii="楷体_GB2312" w:hAnsi="楷体_GB2312" w:eastAsia="楷体_GB2312" w:cs="楷体_GB2312"/>
          <w:color w:val="000000" w:themeColor="text1"/>
          <w:kern w:val="0"/>
          <w:sz w:val="28"/>
          <w:szCs w:val="28"/>
          <w14:textFill>
            <w14:solidFill>
              <w14:schemeClr w14:val="tx1"/>
            </w14:solidFill>
          </w14:textFill>
        </w:rPr>
        <w:t>（二）以下选项由考生根据报考身份的实际情况如实上传材料照片：</w:t>
      </w:r>
    </w:p>
    <w:p>
      <w:pPr>
        <w:keepNext w:val="0"/>
        <w:keepLines w:val="0"/>
        <w:pageBreakBefore w:val="0"/>
        <w:widowControl w:val="0"/>
        <w:shd w:val="clear" w:color="auto" w:fill="FFFFFF"/>
        <w:kinsoku/>
        <w:wordWrap w:val="0"/>
        <w:overflowPunct/>
        <w:topLinePunct w:val="0"/>
        <w:autoSpaceDE/>
        <w:autoSpaceDN/>
        <w:bidi w:val="0"/>
        <w:adjustRightInd/>
        <w:snapToGrid/>
        <w:spacing w:line="480" w:lineRule="exact"/>
        <w:ind w:firstLine="560" w:firstLineChars="200"/>
        <w:jc w:val="both"/>
        <w:textAlignment w:val="auto"/>
        <w:rPr>
          <w:rFonts w:hint="eastAsia" w:ascii="仿宋_GB2312" w:hAnsi="仿宋_GB2312" w:eastAsia="仿宋_GB2312" w:cs="仿宋_GB2312"/>
          <w:color w:val="000000" w:themeColor="text1"/>
          <w:kern w:val="0"/>
          <w:sz w:val="28"/>
          <w:szCs w:val="28"/>
          <w:lang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4.黔南州户籍及辖区内高校2021届全日制应届本科毕业考生</w:t>
      </w:r>
      <w:r>
        <w:rPr>
          <w:rFonts w:hint="eastAsia" w:ascii="仿宋_GB2312" w:hAnsi="仿宋_GB2312" w:eastAsia="仿宋_GB2312" w:cs="仿宋_GB2312"/>
          <w:color w:val="000000" w:themeColor="text1"/>
          <w:kern w:val="0"/>
          <w:sz w:val="28"/>
          <w:szCs w:val="28"/>
          <w:lang w:eastAsia="zh-CN"/>
          <w14:textFill>
            <w14:solidFill>
              <w14:schemeClr w14:val="tx1"/>
            </w14:solidFill>
          </w14:textFill>
        </w:rPr>
        <w:t>需提供：</w:t>
      </w:r>
    </w:p>
    <w:p>
      <w:pPr>
        <w:keepNext w:val="0"/>
        <w:keepLines w:val="0"/>
        <w:pageBreakBefore w:val="0"/>
        <w:widowControl w:val="0"/>
        <w:shd w:val="clear" w:color="auto" w:fill="FFFFFF"/>
        <w:kinsoku/>
        <w:wordWrap w:val="0"/>
        <w:overflowPunct/>
        <w:topLinePunct w:val="0"/>
        <w:autoSpaceDE/>
        <w:autoSpaceDN/>
        <w:bidi w:val="0"/>
        <w:adjustRightInd/>
        <w:snapToGrid/>
        <w:spacing w:line="480" w:lineRule="exact"/>
        <w:ind w:firstLine="560"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(1)（含全日制成人高校本科毕业生）须上传“中国高等教育学生信息网”的《教育部学籍在线验证报告》;(2)证明学生身份的学生证（学生证封面、</w:t>
      </w:r>
      <w:r>
        <w:rPr>
          <w:rFonts w:hint="eastAsia" w:ascii="仿宋_GB2312" w:hAnsi="仿宋_GB2312" w:eastAsia="仿宋_GB2312" w:cs="仿宋_GB2312"/>
          <w:color w:val="000000" w:themeColor="text1"/>
          <w:kern w:val="0"/>
          <w:sz w:val="28"/>
          <w:szCs w:val="28"/>
          <w:lang w:eastAsia="zh-CN"/>
          <w14:textFill>
            <w14:solidFill>
              <w14:schemeClr w14:val="tx1"/>
            </w14:solidFill>
          </w14:textFill>
        </w:rPr>
        <w:t>姓名及</w:t>
      </w:r>
      <w:r>
        <w:rPr>
          <w:rFonts w:hint="eastAsia" w:ascii="仿宋_GB2312" w:hAnsi="仿宋_GB2312" w:eastAsia="仿宋_GB2312" w:cs="仿宋_GB2312"/>
          <w:color w:val="000000" w:themeColor="text1"/>
          <w:kern w:val="0"/>
          <w:sz w:val="28"/>
          <w:szCs w:val="28"/>
          <w14:textFill>
            <w14:solidFill>
              <w14:schemeClr w14:val="tx1"/>
            </w14:solidFill>
          </w14:textFill>
        </w:rPr>
        <w:t>注册页面）。</w:t>
      </w:r>
    </w:p>
    <w:p>
      <w:pPr>
        <w:keepNext w:val="0"/>
        <w:keepLines w:val="0"/>
        <w:pageBreakBefore w:val="0"/>
        <w:widowControl w:val="0"/>
        <w:shd w:val="clear" w:color="auto" w:fill="FFFFFF"/>
        <w:kinsoku/>
        <w:wordWrap w:val="0"/>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 </w:t>
      </w:r>
    </w:p>
    <w:p>
      <w:pPr>
        <w:widowControl/>
        <w:shd w:val="clear" w:color="auto" w:fill="FFFFFF"/>
        <w:wordWrap w:val="0"/>
        <w:spacing w:line="540" w:lineRule="atLeast"/>
        <w:jc w:val="center"/>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fldChar w:fldCharType="begin"/>
      </w:r>
      <w:r>
        <w:rPr>
          <w:rFonts w:hint="eastAsia" w:ascii="仿宋_GB2312" w:hAnsi="仿宋_GB2312" w:eastAsia="仿宋_GB2312" w:cs="仿宋_GB2312"/>
          <w:color w:val="000000" w:themeColor="text1"/>
          <w:kern w:val="0"/>
          <w:sz w:val="24"/>
          <w14:textFill>
            <w14:solidFill>
              <w14:schemeClr w14:val="tx1"/>
            </w14:solidFill>
          </w14:textFill>
        </w:rPr>
        <w:instrText xml:space="preserve"> INCLUDEPICTURE "http://jyj.zhangzhou.gov.cn/cms/pages/60478756240400000/images/6.png" \* MERGEFORMATINET </w:instrText>
      </w:r>
      <w:r>
        <w:rPr>
          <w:rFonts w:hint="eastAsia" w:ascii="仿宋_GB2312" w:hAnsi="仿宋_GB2312" w:eastAsia="仿宋_GB2312" w:cs="仿宋_GB2312"/>
          <w:color w:val="000000" w:themeColor="text1"/>
          <w:kern w:val="0"/>
          <w:sz w:val="24"/>
          <w14:textFill>
            <w14:solidFill>
              <w14:schemeClr w14:val="tx1"/>
            </w14:solidFill>
          </w14:textFill>
        </w:rPr>
        <w:fldChar w:fldCharType="separate"/>
      </w:r>
      <w:r>
        <w:rPr>
          <w:rFonts w:hint="eastAsia" w:ascii="仿宋_GB2312" w:hAnsi="仿宋_GB2312" w:eastAsia="仿宋_GB2312" w:cs="仿宋_GB2312"/>
          <w:color w:val="000000" w:themeColor="text1"/>
          <w:kern w:val="0"/>
          <w:sz w:val="24"/>
          <w14:textFill>
            <w14:solidFill>
              <w14:schemeClr w14:val="tx1"/>
            </w14:solidFill>
          </w14:textFill>
        </w:rPr>
        <w:fldChar w:fldCharType="begin"/>
      </w:r>
      <w:r>
        <w:rPr>
          <w:rFonts w:hint="eastAsia" w:ascii="仿宋_GB2312" w:hAnsi="仿宋_GB2312" w:eastAsia="仿宋_GB2312" w:cs="仿宋_GB2312"/>
          <w:color w:val="000000" w:themeColor="text1"/>
          <w:kern w:val="0"/>
          <w:sz w:val="24"/>
          <w14:textFill>
            <w14:solidFill>
              <w14:schemeClr w14:val="tx1"/>
            </w14:solidFill>
          </w14:textFill>
        </w:rPr>
        <w:instrText xml:space="preserve"> INCLUDEPICTURE  "http://jyj.zhangzhou.gov.cn/cms/pages/60478756240400000/images/6.png" \* MERGEFORMATINET </w:instrText>
      </w:r>
      <w:r>
        <w:rPr>
          <w:rFonts w:hint="eastAsia" w:ascii="仿宋_GB2312" w:hAnsi="仿宋_GB2312" w:eastAsia="仿宋_GB2312" w:cs="仿宋_GB2312"/>
          <w:color w:val="000000" w:themeColor="text1"/>
          <w:kern w:val="0"/>
          <w:sz w:val="24"/>
          <w14:textFill>
            <w14:solidFill>
              <w14:schemeClr w14:val="tx1"/>
            </w14:solidFill>
          </w14:textFill>
        </w:rPr>
        <w:fldChar w:fldCharType="separate"/>
      </w:r>
      <w:r>
        <w:rPr>
          <w:rFonts w:hint="eastAsia" w:ascii="仿宋_GB2312" w:hAnsi="仿宋_GB2312" w:eastAsia="仿宋_GB2312" w:cs="仿宋_GB2312"/>
          <w:color w:val="000000" w:themeColor="text1"/>
          <w:kern w:val="0"/>
          <w:sz w:val="24"/>
          <w14:textFill>
            <w14:solidFill>
              <w14:schemeClr w14:val="tx1"/>
            </w14:solidFill>
          </w14:textFill>
        </w:rPr>
        <w:pict>
          <v:shape id="_x0000_i1028" o:spt="75" type="#_x0000_t75" style="height:448.5pt;width:375pt;" filled="f" o:preferrelative="t" stroked="f" coordsize="21600,21600">
            <v:path/>
            <v:fill on="f" focussize="0,0"/>
            <v:stroke on="f" joinstyle="miter"/>
            <v:imagedata r:id="rId12" r:href="rId13" o:title=""/>
            <o:lock v:ext="edit" aspectratio="t"/>
            <w10:wrap type="none"/>
            <w10:anchorlock/>
          </v:shape>
        </w:pict>
      </w:r>
      <w:r>
        <w:rPr>
          <w:rFonts w:hint="eastAsia" w:ascii="仿宋_GB2312" w:hAnsi="仿宋_GB2312" w:eastAsia="仿宋_GB2312" w:cs="仿宋_GB2312"/>
          <w:color w:val="000000" w:themeColor="text1"/>
          <w:kern w:val="0"/>
          <w:sz w:val="24"/>
          <w14:textFill>
            <w14:solidFill>
              <w14:schemeClr w14:val="tx1"/>
            </w14:solidFill>
          </w14:textFill>
        </w:rPr>
        <w:fldChar w:fldCharType="end"/>
      </w:r>
      <w:r>
        <w:rPr>
          <w:rFonts w:hint="eastAsia" w:ascii="仿宋_GB2312" w:hAnsi="仿宋_GB2312" w:eastAsia="仿宋_GB2312" w:cs="仿宋_GB2312"/>
          <w:color w:val="000000" w:themeColor="text1"/>
          <w:kern w:val="0"/>
          <w:sz w:val="24"/>
          <w14:textFill>
            <w14:solidFill>
              <w14:schemeClr w14:val="tx1"/>
            </w14:solidFill>
          </w14:textFill>
        </w:rPr>
        <w:fldChar w:fldCharType="end"/>
      </w:r>
    </w:p>
    <w:p>
      <w:pPr>
        <w:keepNext w:val="0"/>
        <w:keepLines w:val="0"/>
        <w:pageBreakBefore w:val="0"/>
        <w:widowControl w:val="0"/>
        <w:numPr>
          <w:ilvl w:val="0"/>
          <w:numId w:val="0"/>
        </w:numPr>
        <w:shd w:val="clear" w:color="auto" w:fill="FFFFFF"/>
        <w:kinsoku/>
        <w:wordWrap w:val="0"/>
        <w:overflowPunct/>
        <w:topLinePunct w:val="0"/>
        <w:autoSpaceDE/>
        <w:autoSpaceDN/>
        <w:bidi w:val="0"/>
        <w:adjustRightInd/>
        <w:snapToGrid/>
        <w:spacing w:line="480" w:lineRule="exact"/>
        <w:ind w:firstLine="560" w:firstLineChars="200"/>
        <w:jc w:val="both"/>
        <w:textAlignment w:val="auto"/>
        <w:rPr>
          <w:rFonts w:hint="eastAsia" w:ascii="仿宋_GB2312" w:hAnsi="仿宋_GB2312" w:eastAsia="仿宋_GB2312" w:cs="仿宋_GB2312"/>
          <w:color w:val="000000" w:themeColor="text1"/>
          <w:kern w:val="0"/>
          <w:sz w:val="28"/>
          <w:szCs w:val="28"/>
          <w:lang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28"/>
          <w:szCs w:val="28"/>
          <w14:textFill>
            <w14:solidFill>
              <w14:schemeClr w14:val="tx1"/>
            </w14:solidFill>
          </w14:textFill>
        </w:rPr>
        <w:t>黔南州户籍（含有黔南州居住证）的往届毕业生须提供</w:t>
      </w:r>
      <w:r>
        <w:rPr>
          <w:rFonts w:hint="eastAsia" w:ascii="仿宋_GB2312" w:hAnsi="仿宋_GB2312" w:eastAsia="仿宋_GB2312" w:cs="仿宋_GB2312"/>
          <w:color w:val="000000" w:themeColor="text1"/>
          <w:kern w:val="0"/>
          <w:sz w:val="28"/>
          <w:szCs w:val="28"/>
          <w:lang w:eastAsia="zh-CN"/>
          <w14:textFill>
            <w14:solidFill>
              <w14:schemeClr w14:val="tx1"/>
            </w14:solidFill>
          </w14:textFill>
        </w:rPr>
        <w:t>：</w:t>
      </w:r>
    </w:p>
    <w:p>
      <w:pPr>
        <w:keepNext w:val="0"/>
        <w:keepLines w:val="0"/>
        <w:pageBreakBefore w:val="0"/>
        <w:widowControl w:val="0"/>
        <w:numPr>
          <w:ilvl w:val="0"/>
          <w:numId w:val="0"/>
        </w:numPr>
        <w:shd w:val="clear" w:color="auto" w:fill="FFFFFF"/>
        <w:kinsoku/>
        <w:wordWrap w:val="0"/>
        <w:overflowPunct/>
        <w:topLinePunct w:val="0"/>
        <w:autoSpaceDE/>
        <w:autoSpaceDN/>
        <w:bidi w:val="0"/>
        <w:adjustRightInd/>
        <w:snapToGrid/>
        <w:spacing w:line="480" w:lineRule="exact"/>
        <w:ind w:firstLine="560"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1）毕业证书照片（毕业证书丢失的提供“中国高等教育学生信息网”的《教育部学历证书电子注册备案表》或《中国高等教育学历认证报告》）和学位证书（如有）；（2）户口本首页及个人单页（集体户口仅提供首页及个人单页）或居住证原件正反面照（分正、反面两张上传，请确保居住证边框完整，字迹清晰可见，亮度均匀）。</w:t>
      </w:r>
    </w:p>
    <w:p>
      <w:pPr>
        <w:widowControl/>
        <w:shd w:val="clear" w:color="auto" w:fill="FFFFFF"/>
        <w:wordWrap w:val="0"/>
        <w:spacing w:line="540" w:lineRule="atLeast"/>
        <w:ind w:firstLine="480"/>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drawing>
          <wp:inline distT="0" distB="0" distL="0" distR="0">
            <wp:extent cx="4762500" cy="32702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62500" cy="3270250"/>
                    </a:xfrm>
                    <a:prstGeom prst="rect">
                      <a:avLst/>
                    </a:prstGeom>
                    <a:noFill/>
                    <a:ln>
                      <a:noFill/>
                    </a:ln>
                  </pic:spPr>
                </pic:pic>
              </a:graphicData>
            </a:graphic>
          </wp:inline>
        </w:drawing>
      </w:r>
    </w:p>
    <w:p>
      <w:pPr>
        <w:keepNext w:val="0"/>
        <w:keepLines w:val="0"/>
        <w:pageBreakBefore w:val="0"/>
        <w:widowControl w:val="0"/>
        <w:numPr>
          <w:ilvl w:val="0"/>
          <w:numId w:val="0"/>
        </w:numPr>
        <w:shd w:val="clear" w:color="auto" w:fill="FFFFFF"/>
        <w:kinsoku/>
        <w:wordWrap w:val="0"/>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000000" w:themeColor="text1"/>
          <w:kern w:val="0"/>
          <w:sz w:val="28"/>
          <w:szCs w:val="28"/>
          <w:lang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28"/>
          <w:szCs w:val="28"/>
          <w14:textFill>
            <w14:solidFill>
              <w14:schemeClr w14:val="tx1"/>
            </w14:solidFill>
          </w14:textFill>
        </w:rPr>
        <w:t>非黔南州户籍的往届毕业生须提供</w:t>
      </w:r>
      <w:r>
        <w:rPr>
          <w:rFonts w:hint="eastAsia" w:ascii="仿宋_GB2312" w:hAnsi="仿宋_GB2312" w:eastAsia="仿宋_GB2312" w:cs="仿宋_GB2312"/>
          <w:color w:val="000000" w:themeColor="text1"/>
          <w:kern w:val="0"/>
          <w:sz w:val="28"/>
          <w:szCs w:val="28"/>
          <w:lang w:eastAsia="zh-CN"/>
          <w14:textFill>
            <w14:solidFill>
              <w14:schemeClr w14:val="tx1"/>
            </w14:solidFill>
          </w14:textFill>
        </w:rPr>
        <w:t>：</w:t>
      </w:r>
    </w:p>
    <w:p>
      <w:pPr>
        <w:keepNext w:val="0"/>
        <w:keepLines w:val="0"/>
        <w:pageBreakBefore w:val="0"/>
        <w:widowControl w:val="0"/>
        <w:numPr>
          <w:ilvl w:val="0"/>
          <w:numId w:val="0"/>
        </w:numPr>
        <w:shd w:val="clear" w:color="auto" w:fill="FFFFFF"/>
        <w:kinsoku/>
        <w:wordWrap w:val="0"/>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1）毕业证书照片（毕业证书丢失的提供“中国高等教育学生信息网”的《教育部学历证书电子注册备案表》或《中国高等教育学历认证报告》）和学位证书（如有）；（2）以下条件符合一项即可：黔南州各县市及州人社局网站打印的用人单位为其缴纳的社保证明（缴纳期限至少至少是</w:t>
      </w:r>
      <w:r>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t>2020</w:t>
      </w:r>
      <w:r>
        <w:rPr>
          <w:rFonts w:hint="eastAsia" w:ascii="仿宋_GB2312" w:hAnsi="仿宋_GB2312" w:eastAsia="仿宋_GB2312" w:cs="仿宋_GB2312"/>
          <w:color w:val="000000" w:themeColor="text1"/>
          <w:kern w:val="0"/>
          <w:sz w:val="28"/>
          <w:szCs w:val="28"/>
          <w14:textFill>
            <w14:solidFill>
              <w14:schemeClr w14:val="tx1"/>
            </w14:solidFill>
          </w14:textFill>
        </w:rPr>
        <w:t>年度2个月及以上）、黔南州各县市缴纳公积金的证明、黔南州各级行政事业单位的任职（聘用）文件。</w:t>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000000" w:themeColor="text1"/>
          <w:kern w:val="0"/>
          <w:sz w:val="28"/>
          <w:szCs w:val="28"/>
          <w:lang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7.黔南州户籍未取得毕业证的高等教育自学考试本科考生须提供</w:t>
      </w:r>
      <w:r>
        <w:rPr>
          <w:rFonts w:hint="eastAsia" w:ascii="仿宋_GB2312" w:hAnsi="仿宋_GB2312" w:eastAsia="仿宋_GB2312" w:cs="仿宋_GB2312"/>
          <w:color w:val="000000" w:themeColor="text1"/>
          <w:kern w:val="0"/>
          <w:sz w:val="28"/>
          <w:szCs w:val="28"/>
          <w:lang w:eastAsia="zh-CN"/>
          <w14:textFill>
            <w14:solidFill>
              <w14:schemeClr w14:val="tx1"/>
            </w14:solidFill>
          </w14:textFill>
        </w:rPr>
        <w:t>：</w:t>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（1）户口本首页及个人单页（集体户口仅提供首页及个人单页）；（2）证明自考生身份的材料：如准考证、成绩单等。</w:t>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8.在境外获得学历证书的考生除上述4～7对应类别应该提交的材料外</w:t>
      </w:r>
      <w:r>
        <w:rPr>
          <w:rFonts w:hint="eastAsia" w:ascii="仿宋_GB2312" w:hAnsi="仿宋_GB2312" w:eastAsia="仿宋_GB2312" w:cs="仿宋_GB2312"/>
          <w:color w:val="000000" w:themeColor="text1"/>
          <w:kern w:val="0"/>
          <w:sz w:val="28"/>
          <w:szCs w:val="28"/>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14:textFill>
            <w14:solidFill>
              <w14:schemeClr w14:val="tx1"/>
            </w14:solidFill>
          </w14:textFill>
        </w:rPr>
        <w:t>还须上传教育部留学服务中心出具的《国外学历学位认证书》原件。</w:t>
      </w:r>
    </w:p>
    <w:p>
      <w:pPr>
        <w:widowControl/>
        <w:shd w:val="clear" w:color="auto" w:fill="FFFFFF"/>
        <w:wordWrap w:val="0"/>
        <w:spacing w:line="540" w:lineRule="atLeast"/>
        <w:jc w:val="center"/>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fldChar w:fldCharType="begin"/>
      </w:r>
      <w:r>
        <w:rPr>
          <w:rFonts w:hint="eastAsia" w:ascii="仿宋_GB2312" w:hAnsi="仿宋_GB2312" w:eastAsia="仿宋_GB2312" w:cs="仿宋_GB2312"/>
          <w:color w:val="000000" w:themeColor="text1"/>
          <w:kern w:val="0"/>
          <w:sz w:val="24"/>
          <w14:textFill>
            <w14:solidFill>
              <w14:schemeClr w14:val="tx1"/>
            </w14:solidFill>
          </w14:textFill>
        </w:rPr>
        <w:instrText xml:space="preserve"> INCLUDEPICTURE "http://jyj.zhangzhou.gov.cn/cms/pages/60478756240400000/images/8.jpg" \* MERGEFORMATINET </w:instrText>
      </w:r>
      <w:r>
        <w:rPr>
          <w:rFonts w:hint="eastAsia" w:ascii="仿宋_GB2312" w:hAnsi="仿宋_GB2312" w:eastAsia="仿宋_GB2312" w:cs="仿宋_GB2312"/>
          <w:color w:val="000000" w:themeColor="text1"/>
          <w:kern w:val="0"/>
          <w:sz w:val="24"/>
          <w14:textFill>
            <w14:solidFill>
              <w14:schemeClr w14:val="tx1"/>
            </w14:solidFill>
          </w14:textFill>
        </w:rPr>
        <w:fldChar w:fldCharType="separate"/>
      </w:r>
      <w:r>
        <w:rPr>
          <w:rFonts w:hint="eastAsia" w:ascii="仿宋_GB2312" w:hAnsi="仿宋_GB2312" w:eastAsia="仿宋_GB2312" w:cs="仿宋_GB2312"/>
          <w:color w:val="000000" w:themeColor="text1"/>
          <w:kern w:val="0"/>
          <w:sz w:val="24"/>
          <w14:textFill>
            <w14:solidFill>
              <w14:schemeClr w14:val="tx1"/>
            </w14:solidFill>
          </w14:textFill>
        </w:rPr>
        <w:fldChar w:fldCharType="begin"/>
      </w:r>
      <w:r>
        <w:rPr>
          <w:rFonts w:hint="eastAsia" w:ascii="仿宋_GB2312" w:hAnsi="仿宋_GB2312" w:eastAsia="仿宋_GB2312" w:cs="仿宋_GB2312"/>
          <w:color w:val="000000" w:themeColor="text1"/>
          <w:kern w:val="0"/>
          <w:sz w:val="24"/>
          <w14:textFill>
            <w14:solidFill>
              <w14:schemeClr w14:val="tx1"/>
            </w14:solidFill>
          </w14:textFill>
        </w:rPr>
        <w:instrText xml:space="preserve"> INCLUDEPICTURE  "http://jyj.zhangzhou.gov.cn/cms/pages/60478756240400000/images/8.jpg" \* MERGEFORMATINET </w:instrText>
      </w:r>
      <w:r>
        <w:rPr>
          <w:rFonts w:hint="eastAsia" w:ascii="仿宋_GB2312" w:hAnsi="仿宋_GB2312" w:eastAsia="仿宋_GB2312" w:cs="仿宋_GB2312"/>
          <w:color w:val="000000" w:themeColor="text1"/>
          <w:kern w:val="0"/>
          <w:sz w:val="24"/>
          <w14:textFill>
            <w14:solidFill>
              <w14:schemeClr w14:val="tx1"/>
            </w14:solidFill>
          </w14:textFill>
        </w:rPr>
        <w:fldChar w:fldCharType="separate"/>
      </w:r>
      <w:r>
        <w:rPr>
          <w:rFonts w:hint="eastAsia" w:ascii="仿宋_GB2312" w:hAnsi="仿宋_GB2312" w:eastAsia="仿宋_GB2312" w:cs="仿宋_GB2312"/>
          <w:color w:val="000000" w:themeColor="text1"/>
          <w:kern w:val="0"/>
          <w:sz w:val="24"/>
          <w14:textFill>
            <w14:solidFill>
              <w14:schemeClr w14:val="tx1"/>
            </w14:solidFill>
          </w14:textFill>
        </w:rPr>
        <w:pict>
          <v:shape id="_x0000_i1029" o:spt="75" type="#_x0000_t75" style="height:277.95pt;width:199.3pt;" filled="f" o:preferrelative="t" stroked="f" coordsize="21600,21600">
            <v:path/>
            <v:fill on="f" focussize="0,0"/>
            <v:stroke on="f"/>
            <v:imagedata r:id="rId15" r:href="rId16" o:title=""/>
            <o:lock v:ext="edit" aspectratio="t"/>
            <w10:wrap type="none"/>
            <w10:anchorlock/>
          </v:shape>
        </w:pict>
      </w:r>
      <w:r>
        <w:rPr>
          <w:rFonts w:hint="eastAsia" w:ascii="仿宋_GB2312" w:hAnsi="仿宋_GB2312" w:eastAsia="仿宋_GB2312" w:cs="仿宋_GB2312"/>
          <w:color w:val="000000" w:themeColor="text1"/>
          <w:kern w:val="0"/>
          <w:sz w:val="24"/>
          <w14:textFill>
            <w14:solidFill>
              <w14:schemeClr w14:val="tx1"/>
            </w14:solidFill>
          </w14:textFill>
        </w:rPr>
        <w:fldChar w:fldCharType="end"/>
      </w:r>
      <w:r>
        <w:rPr>
          <w:rFonts w:hint="eastAsia" w:ascii="仿宋_GB2312" w:hAnsi="仿宋_GB2312" w:eastAsia="仿宋_GB2312" w:cs="仿宋_GB2312"/>
          <w:color w:val="000000" w:themeColor="text1"/>
          <w:kern w:val="0"/>
          <w:sz w:val="24"/>
          <w14:textFill>
            <w14:solidFill>
              <w14:schemeClr w14:val="tx1"/>
            </w14:solidFill>
          </w14:textFill>
        </w:rPr>
        <w:fldChar w:fldCharType="end"/>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9.</w:t>
      </w:r>
      <w:bookmarkStart w:id="0" w:name="_Hlk54239201"/>
      <w:r>
        <w:rPr>
          <w:rFonts w:hint="eastAsia" w:ascii="仿宋_GB2312" w:hAnsi="仿宋_GB2312" w:eastAsia="仿宋_GB2312" w:cs="仿宋_GB2312"/>
          <w:color w:val="000000" w:themeColor="text1"/>
          <w:kern w:val="0"/>
          <w:sz w:val="28"/>
          <w:szCs w:val="28"/>
          <w14:textFill>
            <w14:solidFill>
              <w14:schemeClr w14:val="tx1"/>
            </w14:solidFill>
          </w14:textFill>
        </w:rPr>
        <w:t>报考“退役大学生士兵专项硕士研究生招生计划”的考生除上述4～7对应类别应该提交的材料外，还须上传本人《入伍批准书》和《退出现役证》原件。</w:t>
      </w:r>
      <w:bookmarkEnd w:id="0"/>
    </w:p>
    <w:p>
      <w:pPr>
        <w:widowControl/>
        <w:shd w:val="clear" w:color="auto" w:fill="FFFFFF"/>
        <w:wordWrap w:val="0"/>
        <w:spacing w:line="540" w:lineRule="atLeast"/>
        <w:ind w:firstLine="480"/>
        <w:jc w:val="center"/>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drawing>
          <wp:inline distT="0" distB="0" distL="0" distR="0">
            <wp:extent cx="2487930" cy="3725545"/>
            <wp:effectExtent l="0" t="0" r="1143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487930" cy="3725545"/>
                    </a:xfrm>
                    <a:prstGeom prst="rect">
                      <a:avLst/>
                    </a:prstGeom>
                    <a:noFill/>
                    <a:ln>
                      <a:noFill/>
                    </a:ln>
                  </pic:spPr>
                </pic:pic>
              </a:graphicData>
            </a:graphic>
          </wp:inline>
        </w:drawing>
      </w:r>
    </w:p>
    <w:p>
      <w:pPr>
        <w:widowControl/>
        <w:shd w:val="clear" w:color="auto" w:fill="FFFFFF"/>
        <w:wordWrap w:val="0"/>
        <w:spacing w:line="540" w:lineRule="atLeast"/>
        <w:ind w:firstLine="480"/>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drawing>
          <wp:inline distT="0" distB="0" distL="0" distR="0">
            <wp:extent cx="4564380" cy="2823845"/>
            <wp:effectExtent l="0" t="0" r="762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564380" cy="2823845"/>
                    </a:xfrm>
                    <a:prstGeom prst="rect">
                      <a:avLst/>
                    </a:prstGeom>
                    <a:noFill/>
                    <a:ln>
                      <a:noFill/>
                    </a:ln>
                  </pic:spPr>
                </pic:pic>
              </a:graphicData>
            </a:graphic>
          </wp:inline>
        </w:drawing>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10.现役军人考生报考研究生考试除上述4～7对应类别应该提交的材料外还须上传</w:t>
      </w:r>
      <w:r>
        <w:rPr>
          <w:rFonts w:hint="eastAsia" w:ascii="仿宋_GB2312" w:hAnsi="仿宋_GB2312" w:eastAsia="仿宋_GB2312" w:cs="仿宋_GB2312"/>
          <w:color w:val="000000" w:themeColor="text1"/>
          <w:kern w:val="0"/>
          <w:sz w:val="28"/>
          <w:szCs w:val="28"/>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14:textFill>
            <w14:solidFill>
              <w14:schemeClr w14:val="tx1"/>
            </w14:solidFill>
          </w14:textFill>
        </w:rPr>
        <w:t>（1）军人身份证件；（2）其他证明。</w:t>
      </w:r>
    </w:p>
    <w:p>
      <w:pPr>
        <w:keepNext w:val="0"/>
        <w:keepLines w:val="0"/>
        <w:pageBreakBefore w:val="0"/>
        <w:widowControl w:val="0"/>
        <w:shd w:val="clear" w:color="auto" w:fill="FFFFFF"/>
        <w:kinsoku/>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11．报考“</w:t>
      </w:r>
      <w:bookmarkStart w:id="1" w:name="_Hlk54239457"/>
      <w:r>
        <w:rPr>
          <w:rFonts w:hint="eastAsia" w:ascii="仿宋_GB2312" w:hAnsi="仿宋_GB2312" w:eastAsia="仿宋_GB2312" w:cs="仿宋_GB2312"/>
          <w:color w:val="000000" w:themeColor="text1"/>
          <w:kern w:val="0"/>
          <w:sz w:val="28"/>
          <w:szCs w:val="28"/>
          <w14:textFill>
            <w14:solidFill>
              <w14:schemeClr w14:val="tx1"/>
            </w14:solidFill>
          </w14:textFill>
        </w:rPr>
        <w:t>少数民族高层次骨干人才计划</w:t>
      </w:r>
      <w:bookmarkEnd w:id="1"/>
      <w:r>
        <w:rPr>
          <w:rFonts w:hint="eastAsia" w:ascii="仿宋_GB2312" w:hAnsi="仿宋_GB2312" w:eastAsia="仿宋_GB2312" w:cs="仿宋_GB2312"/>
          <w:color w:val="000000" w:themeColor="text1"/>
          <w:kern w:val="0"/>
          <w:sz w:val="28"/>
          <w:szCs w:val="28"/>
          <w14:textFill>
            <w14:solidFill>
              <w14:schemeClr w14:val="tx1"/>
            </w14:solidFill>
          </w14:textFill>
        </w:rPr>
        <w:t>”的考生除上述4～7对应类别应该提交的材料外，还须上传本人《2021年少数民族高层次骨干人才计划考生登记表》原件。</w:t>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ind w:firstLine="562"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b/>
          <w:bCs/>
          <w:color w:val="000000" w:themeColor="text1"/>
          <w:kern w:val="0"/>
          <w:sz w:val="28"/>
          <w:szCs w:val="28"/>
          <w14:textFill>
            <w14:solidFill>
              <w14:schemeClr w14:val="tx1"/>
            </w14:solidFill>
          </w14:textFill>
        </w:rPr>
        <w:t>特别提醒：考生提交材料务必真实、有效，如因提供虚假材料，后期不能考试、录取的责任由考生本人承担。</w:t>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kern w:val="0"/>
          <w:sz w:val="28"/>
          <w:szCs w:val="28"/>
          <w14:textFill>
            <w14:solidFill>
              <w14:schemeClr w14:val="tx1"/>
            </w14:solidFill>
          </w14:textFill>
        </w:rPr>
        <w:t>考生提交的所有确认材料照片不小于80K，对考生提供的无法清晰、准确辨识的照片，将置为“审核不通过”，考生须重新提交照片材料进行审核。</w:t>
      </w:r>
    </w:p>
    <w:p>
      <w:pPr>
        <w:pStyle w:val="2"/>
        <w:keepNext w:val="0"/>
        <w:keepLines w:val="0"/>
        <w:pageBreakBefore w:val="0"/>
        <w:widowControl w:val="0"/>
        <w:shd w:val="clear" w:color="auto" w:fill="FFFFFF"/>
        <w:kinsoku/>
        <w:overflowPunct/>
        <w:topLinePunct w:val="0"/>
        <w:autoSpaceDE/>
        <w:autoSpaceDN/>
        <w:bidi w:val="0"/>
        <w:adjustRightInd/>
        <w:snapToGrid/>
        <w:spacing w:before="0" w:beforeAutospacing="0" w:after="0" w:afterAutospacing="0" w:line="460" w:lineRule="exact"/>
        <w:ind w:firstLine="560" w:firstLineChars="200"/>
        <w:jc w:val="both"/>
        <w:textAlignment w:val="auto"/>
        <w:rPr>
          <w:rFonts w:hint="eastAsia" w:ascii="黑体" w:hAnsi="黑体" w:eastAsia="黑体" w:cs="黑体"/>
          <w:b w:val="0"/>
          <w:bCs w:val="0"/>
          <w:color w:val="000000" w:themeColor="text1"/>
          <w:sz w:val="28"/>
          <w:szCs w:val="28"/>
          <w14:textFill>
            <w14:solidFill>
              <w14:schemeClr w14:val="tx1"/>
            </w14:solidFill>
          </w14:textFill>
        </w:rPr>
      </w:pPr>
      <w:r>
        <w:rPr>
          <w:rFonts w:hint="eastAsia" w:ascii="黑体" w:hAnsi="黑体" w:eastAsia="黑体" w:cs="黑体"/>
          <w:b w:val="0"/>
          <w:bCs w:val="0"/>
          <w:color w:val="000000" w:themeColor="text1"/>
          <w:sz w:val="28"/>
          <w:szCs w:val="28"/>
          <w14:textFill>
            <w14:solidFill>
              <w14:schemeClr w14:val="tx1"/>
            </w14:solidFill>
          </w14:textFill>
        </w:rPr>
        <w:t>四、考试资格审查</w:t>
      </w:r>
    </w:p>
    <w:p>
      <w:pPr>
        <w:pStyle w:val="2"/>
        <w:keepNext w:val="0"/>
        <w:keepLines w:val="0"/>
        <w:pageBreakBefore w:val="0"/>
        <w:widowControl w:val="0"/>
        <w:shd w:val="clear" w:color="auto" w:fill="FFFFFF"/>
        <w:kinsoku/>
        <w:overflowPunct/>
        <w:topLinePunct w:val="0"/>
        <w:autoSpaceDE/>
        <w:autoSpaceDN/>
        <w:bidi w:val="0"/>
        <w:adjustRightInd/>
        <w:snapToGrid/>
        <w:spacing w:before="0" w:beforeAutospacing="0" w:after="0" w:afterAutospacing="0" w:line="460" w:lineRule="exact"/>
        <w:ind w:firstLine="560"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1.报考点根据教育部规定，对考生报考信息和网上确认材料进行全面审查，确定考生的考试资格。</w:t>
      </w:r>
    </w:p>
    <w:p>
      <w:pPr>
        <w:pStyle w:val="2"/>
        <w:keepNext w:val="0"/>
        <w:keepLines w:val="0"/>
        <w:pageBreakBefore w:val="0"/>
        <w:widowControl w:val="0"/>
        <w:shd w:val="clear" w:color="auto" w:fill="FFFFFF"/>
        <w:kinsoku/>
        <w:overflowPunct/>
        <w:topLinePunct w:val="0"/>
        <w:autoSpaceDE/>
        <w:autoSpaceDN/>
        <w:bidi w:val="0"/>
        <w:adjustRightInd/>
        <w:snapToGrid/>
        <w:spacing w:before="0" w:beforeAutospacing="0" w:after="0" w:afterAutospacing="0" w:line="460" w:lineRule="exact"/>
        <w:ind w:firstLine="560"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2.考生填报的报名信息与报考条件不符的，不得准予考试。网上学历（学籍）校验未通过的考生，要在规定时间内提供权威机构出具的认证报告，否则不得准予考试。</w:t>
      </w:r>
    </w:p>
    <w:p>
      <w:pPr>
        <w:pStyle w:val="2"/>
        <w:keepNext w:val="0"/>
        <w:keepLines w:val="0"/>
        <w:pageBreakBefore w:val="0"/>
        <w:widowControl w:val="0"/>
        <w:shd w:val="clear" w:color="auto" w:fill="FFFFFF"/>
        <w:kinsoku/>
        <w:overflowPunct/>
        <w:topLinePunct w:val="0"/>
        <w:autoSpaceDE/>
        <w:autoSpaceDN/>
        <w:bidi w:val="0"/>
        <w:adjustRightInd/>
        <w:snapToGrid/>
        <w:spacing w:before="0" w:beforeAutospacing="0" w:after="0" w:afterAutospacing="0" w:line="460" w:lineRule="exact"/>
        <w:ind w:firstLine="560" w:firstLineChars="200"/>
        <w:jc w:val="both"/>
        <w:textAlignment w:val="auto"/>
        <w:rPr>
          <w:rFonts w:hint="eastAsia" w:ascii="黑体" w:hAnsi="黑体" w:eastAsia="黑体" w:cs="黑体"/>
          <w:b w:val="0"/>
          <w:bCs w:val="0"/>
          <w:color w:val="000000" w:themeColor="text1"/>
          <w:sz w:val="28"/>
          <w:szCs w:val="28"/>
          <w14:textFill>
            <w14:solidFill>
              <w14:schemeClr w14:val="tx1"/>
            </w14:solidFill>
          </w14:textFill>
        </w:rPr>
      </w:pPr>
      <w:r>
        <w:rPr>
          <w:rFonts w:hint="eastAsia" w:ascii="黑体" w:hAnsi="黑体" w:eastAsia="黑体" w:cs="黑体"/>
          <w:b w:val="0"/>
          <w:bCs w:val="0"/>
          <w:color w:val="000000" w:themeColor="text1"/>
          <w:sz w:val="28"/>
          <w:szCs w:val="28"/>
          <w14:textFill>
            <w14:solidFill>
              <w14:schemeClr w14:val="tx1"/>
            </w14:solidFill>
          </w14:textFill>
        </w:rPr>
        <w:t>五、打印准考证</w:t>
      </w:r>
    </w:p>
    <w:p>
      <w:pPr>
        <w:pStyle w:val="2"/>
        <w:keepNext w:val="0"/>
        <w:keepLines w:val="0"/>
        <w:pageBreakBefore w:val="0"/>
        <w:widowControl w:val="0"/>
        <w:shd w:val="clear" w:color="auto" w:fill="FFFFFF"/>
        <w:kinsoku/>
        <w:overflowPunct/>
        <w:topLinePunct w:val="0"/>
        <w:autoSpaceDE/>
        <w:autoSpaceDN/>
        <w:bidi w:val="0"/>
        <w:adjustRightInd/>
        <w:snapToGrid/>
        <w:spacing w:before="0" w:beforeAutospacing="0" w:after="0" w:afterAutospacing="0" w:line="460" w:lineRule="exact"/>
        <w:ind w:firstLine="560" w:firstLineChars="200"/>
        <w:jc w:val="both"/>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2020年12月19日至12月28日，考生可凭网报用户名和密码登录“研招网”自行下载打印《准考证》。《准考证》使用A4幅面白纸打印，正、反两面在使用期间不得涂改或书写。考生凭下载打印的《准考证》及本人有效居民身份证参加初试和复试。请考生务必妥善保管个人网报用户名、密码、《准考证》及有效居民身份证等证件，避免泄露丢失造成损失。</w:t>
      </w:r>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textAlignment w:val="auto"/>
        <w:rPr>
          <w:rFonts w:hint="eastAsia" w:ascii="仿宋_GB2312" w:hAnsi="仿宋_GB2312" w:eastAsia="仿宋_GB2312" w:cs="仿宋_GB2312"/>
          <w:color w:val="000000" w:themeColor="text1"/>
          <w:kern w:val="0"/>
          <w:sz w:val="24"/>
          <w14:textFill>
            <w14:solidFill>
              <w14:schemeClr w14:val="tx1"/>
            </w14:solidFill>
          </w14:textFill>
        </w:rPr>
      </w:pPr>
      <w:bookmarkStart w:id="2" w:name="_GoBack"/>
      <w:bookmarkEnd w:id="2"/>
    </w:p>
    <w:p>
      <w:pPr>
        <w:keepNext w:val="0"/>
        <w:keepLines w:val="0"/>
        <w:pageBreakBefore w:val="0"/>
        <w:widowControl w:val="0"/>
        <w:shd w:val="clear" w:color="auto" w:fill="FFFFFF"/>
        <w:kinsoku/>
        <w:wordWrap w:val="0"/>
        <w:overflowPunct/>
        <w:topLinePunct w:val="0"/>
        <w:autoSpaceDE/>
        <w:autoSpaceDN/>
        <w:bidi w:val="0"/>
        <w:adjustRightInd/>
        <w:snapToGrid/>
        <w:spacing w:line="460" w:lineRule="exact"/>
        <w:textAlignment w:val="auto"/>
        <w:rPr>
          <w:rStyle w:val="6"/>
          <w:rFonts w:hint="eastAsia" w:ascii="仿宋_GB2312" w:hAnsi="仿宋_GB2312" w:eastAsia="仿宋_GB2312" w:cs="仿宋_GB2312"/>
          <w:b/>
          <w:color w:val="000000" w:themeColor="text1"/>
          <w:kern w:val="44"/>
          <w:sz w:val="42"/>
          <w:szCs w:val="42"/>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附件：</w:t>
      </w:r>
    </w:p>
    <w:p>
      <w:pPr>
        <w:pStyle w:val="8"/>
        <w:keepNext w:val="0"/>
        <w:keepLines w:val="0"/>
        <w:pageBreakBefore w:val="0"/>
        <w:widowControl w:val="0"/>
        <w:numPr>
          <w:ilvl w:val="255"/>
          <w:numId w:val="0"/>
        </w:numPr>
        <w:kinsoku/>
        <w:wordWrap/>
        <w:overflowPunct/>
        <w:topLinePunct w:val="0"/>
        <w:autoSpaceDE/>
        <w:autoSpaceDN/>
        <w:bidi w:val="0"/>
        <w:adjustRightInd/>
        <w:snapToGrid/>
        <w:spacing w:line="480" w:lineRule="exact"/>
        <w:jc w:val="center"/>
        <w:textAlignment w:val="auto"/>
        <w:rPr>
          <w:rFonts w:hint="eastAsia" w:ascii="仿宋_GB2312" w:hAnsi="仿宋_GB2312" w:eastAsia="仿宋_GB2312" w:cs="仿宋_GB2312"/>
          <w:color w:val="000000" w:themeColor="text1"/>
          <w:kern w:val="0"/>
          <w:sz w:val="24"/>
          <w:lang w:bidi="ar"/>
          <w14:textFill>
            <w14:solidFill>
              <w14:schemeClr w14:val="tx1"/>
            </w14:solidFill>
          </w14:textFill>
        </w:rPr>
      </w:pPr>
      <w:r>
        <w:rPr>
          <w:rStyle w:val="6"/>
          <w:rFonts w:hint="eastAsia" w:ascii="方正小标宋简体" w:hAnsi="方正小标宋简体" w:eastAsia="方正小标宋简体" w:cs="方正小标宋简体"/>
          <w:b w:val="0"/>
          <w:bCs/>
          <w:color w:val="000000" w:themeColor="text1"/>
          <w:kern w:val="44"/>
          <w:sz w:val="42"/>
          <w:szCs w:val="42"/>
          <w:u w:val="none"/>
          <w14:textFill>
            <w14:solidFill>
              <w14:schemeClr w14:val="tx1"/>
            </w14:solidFill>
          </w14:textFill>
        </w:rPr>
        <w:t>网上确认图像采集标准</w:t>
      </w:r>
      <w:r>
        <w:rPr>
          <w:rFonts w:hint="eastAsia" w:ascii="方正小标宋简体" w:hAnsi="方正小标宋简体" w:eastAsia="方正小标宋简体" w:cs="方正小标宋简体"/>
          <w:b w:val="0"/>
          <w:bCs/>
          <w:color w:val="000000" w:themeColor="text1"/>
          <w:kern w:val="0"/>
          <w:sz w:val="24"/>
          <w:u w:val="none"/>
          <w:lang w:bidi="ar"/>
          <w14:textFill>
            <w14:solidFill>
              <w14:schemeClr w14:val="tx1"/>
            </w14:solidFill>
          </w14:textFill>
        </w:rPr>
        <w:br w:type="textWrapping"/>
      </w:r>
    </w:p>
    <w:p>
      <w:pPr>
        <w:pStyle w:val="8"/>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560" w:firstLineChars="200"/>
        <w:jc w:val="left"/>
        <w:textAlignment w:val="auto"/>
        <w:rPr>
          <w:rFonts w:hint="eastAsia" w:ascii="仿宋_GB2312" w:hAnsi="仿宋_GB2312" w:eastAsia="仿宋_GB2312" w:cs="仿宋_GB2312"/>
          <w:color w:val="000000" w:themeColor="text1"/>
          <w:sz w:val="28"/>
          <w:szCs w:val="22"/>
          <w:lang w:bidi="ar"/>
          <w14:textFill>
            <w14:solidFill>
              <w14:schemeClr w14:val="tx1"/>
            </w14:solidFill>
          </w14:textFill>
        </w:rPr>
      </w:pPr>
      <w:r>
        <w:rPr>
          <w:rFonts w:hint="eastAsia" w:ascii="仿宋_GB2312" w:hAnsi="仿宋_GB2312" w:eastAsia="仿宋_GB2312" w:cs="仿宋_GB2312"/>
          <w:color w:val="000000" w:themeColor="text1"/>
          <w:sz w:val="28"/>
          <w:szCs w:val="22"/>
          <w:lang w:val="en-US" w:eastAsia="zh-CN" w:bidi="ar"/>
          <w14:textFill>
            <w14:solidFill>
              <w14:schemeClr w14:val="tx1"/>
            </w14:solidFill>
          </w14:textFill>
        </w:rPr>
        <w:t>1.</w:t>
      </w:r>
      <w:r>
        <w:rPr>
          <w:rFonts w:hint="eastAsia" w:ascii="仿宋_GB2312" w:hAnsi="仿宋_GB2312" w:eastAsia="仿宋_GB2312" w:cs="仿宋_GB2312"/>
          <w:color w:val="000000" w:themeColor="text1"/>
          <w:sz w:val="28"/>
          <w:szCs w:val="22"/>
          <w:lang w:bidi="ar"/>
          <w14:textFill>
            <w14:solidFill>
              <w14:schemeClr w14:val="tx1"/>
            </w14:solidFill>
          </w14:textFill>
        </w:rPr>
        <w:t>本人近三个月内正面、免冠、无妆、彩色头像电子证件照（白色背景，用于准考证照片）；</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560" w:firstLineChars="200"/>
        <w:jc w:val="left"/>
        <w:textAlignment w:val="auto"/>
        <w:rPr>
          <w:rFonts w:hint="eastAsia" w:ascii="仿宋_GB2312" w:hAnsi="仿宋_GB2312" w:eastAsia="仿宋_GB2312" w:cs="仿宋_GB2312"/>
          <w:color w:val="000000" w:themeColor="text1"/>
          <w:sz w:val="28"/>
          <w:szCs w:val="22"/>
          <w:lang w:bidi="ar"/>
          <w14:textFill>
            <w14:solidFill>
              <w14:schemeClr w14:val="tx1"/>
            </w14:solidFill>
          </w14:textFill>
        </w:rPr>
      </w:pPr>
      <w:r>
        <w:rPr>
          <w:rFonts w:hint="eastAsia" w:ascii="仿宋_GB2312" w:hAnsi="仿宋_GB2312" w:eastAsia="仿宋_GB2312" w:cs="仿宋_GB2312"/>
          <w:color w:val="000000" w:themeColor="text1"/>
          <w:sz w:val="28"/>
          <w:szCs w:val="22"/>
          <w:lang w:bidi="ar"/>
          <w14:textFill>
            <w14:solidFill>
              <w14:schemeClr w14:val="tx1"/>
            </w14:solidFill>
          </w14:textFill>
        </w:rPr>
        <w:t>2</w:t>
      </w:r>
      <w:r>
        <w:rPr>
          <w:rFonts w:hint="eastAsia" w:ascii="仿宋_GB2312" w:hAnsi="仿宋_GB2312" w:eastAsia="仿宋_GB2312" w:cs="仿宋_GB2312"/>
          <w:color w:val="000000" w:themeColor="text1"/>
          <w:sz w:val="28"/>
          <w:szCs w:val="22"/>
          <w:lang w:eastAsia="zh-CN" w:bidi="ar"/>
          <w14:textFill>
            <w14:solidFill>
              <w14:schemeClr w14:val="tx1"/>
            </w14:solidFill>
          </w14:textFill>
        </w:rPr>
        <w:t>.</w:t>
      </w:r>
      <w:r>
        <w:rPr>
          <w:rFonts w:hint="eastAsia" w:ascii="仿宋_GB2312" w:hAnsi="仿宋_GB2312" w:eastAsia="仿宋_GB2312" w:cs="仿宋_GB2312"/>
          <w:color w:val="000000" w:themeColor="text1"/>
          <w:sz w:val="28"/>
          <w:szCs w:val="22"/>
          <w:lang w:bidi="ar"/>
          <w14:textFill>
            <w14:solidFill>
              <w14:schemeClr w14:val="tx1"/>
            </w14:solidFill>
          </w14:textFill>
        </w:rPr>
        <w:t>仅支持jpg或jpeg格式，建议</w:t>
      </w:r>
      <w:r>
        <w:rPr>
          <w:rFonts w:hint="eastAsia" w:ascii="仿宋_GB2312" w:hAnsi="仿宋_GB2312" w:eastAsia="仿宋_GB2312" w:cs="仿宋_GB2312"/>
          <w:color w:val="000000" w:themeColor="text1"/>
          <w:kern w:val="0"/>
          <w:sz w:val="24"/>
          <w14:textFill>
            <w14:solidFill>
              <w14:schemeClr w14:val="tx1"/>
            </w14:solidFill>
          </w14:textFill>
        </w:rPr>
        <w:t>大小</w:t>
      </w:r>
      <w:r>
        <w:rPr>
          <w:rFonts w:hint="eastAsia" w:ascii="仿宋_GB2312" w:hAnsi="仿宋_GB2312" w:eastAsia="仿宋_GB2312" w:cs="仿宋_GB2312"/>
          <w:color w:val="000000" w:themeColor="text1"/>
          <w:sz w:val="28"/>
          <w:szCs w:val="22"/>
          <w:lang w:bidi="ar"/>
          <w14:textFill>
            <w14:solidFill>
              <w14:schemeClr w14:val="tx1"/>
            </w14:solidFill>
          </w14:textFill>
        </w:rPr>
        <w:t>不超过10M，宽高比例3:4；</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560" w:firstLineChars="200"/>
        <w:jc w:val="left"/>
        <w:textAlignment w:val="auto"/>
        <w:rPr>
          <w:rFonts w:hint="eastAsia" w:ascii="仿宋_GB2312" w:hAnsi="仿宋_GB2312" w:eastAsia="仿宋_GB2312" w:cs="仿宋_GB2312"/>
          <w:color w:val="000000" w:themeColor="text1"/>
          <w:sz w:val="28"/>
          <w:szCs w:val="22"/>
          <w:lang w:bidi="ar"/>
          <w14:textFill>
            <w14:solidFill>
              <w14:schemeClr w14:val="tx1"/>
            </w14:solidFill>
          </w14:textFill>
        </w:rPr>
      </w:pPr>
      <w:r>
        <w:rPr>
          <w:rFonts w:hint="eastAsia" w:ascii="仿宋_GB2312" w:hAnsi="仿宋_GB2312" w:eastAsia="仿宋_GB2312" w:cs="仿宋_GB2312"/>
          <w:color w:val="000000" w:themeColor="text1"/>
          <w:sz w:val="28"/>
          <w:szCs w:val="22"/>
          <w:lang w:bidi="ar"/>
          <w14:textFill>
            <w14:solidFill>
              <w14:schemeClr w14:val="tx1"/>
            </w14:solidFill>
          </w14:textFill>
        </w:rPr>
        <w:t>3</w:t>
      </w:r>
      <w:r>
        <w:rPr>
          <w:rFonts w:hint="eastAsia" w:ascii="仿宋_GB2312" w:hAnsi="仿宋_GB2312" w:eastAsia="仿宋_GB2312" w:cs="仿宋_GB2312"/>
          <w:color w:val="000000" w:themeColor="text1"/>
          <w:sz w:val="28"/>
          <w:szCs w:val="22"/>
          <w:lang w:eastAsia="zh-CN" w:bidi="ar"/>
          <w14:textFill>
            <w14:solidFill>
              <w14:schemeClr w14:val="tx1"/>
            </w14:solidFill>
          </w14:textFill>
        </w:rPr>
        <w:t>.</w:t>
      </w:r>
      <w:r>
        <w:rPr>
          <w:rFonts w:hint="eastAsia" w:ascii="仿宋_GB2312" w:hAnsi="仿宋_GB2312" w:eastAsia="仿宋_GB2312" w:cs="仿宋_GB2312"/>
          <w:color w:val="000000" w:themeColor="text1"/>
          <w:sz w:val="28"/>
          <w:szCs w:val="22"/>
          <w14:textFill>
            <w14:solidFill>
              <w14:schemeClr w14:val="tx1"/>
            </w14:solidFill>
          </w14:textFill>
        </w:rPr>
        <w:t>正脸头像，</w:t>
      </w:r>
      <w:r>
        <w:rPr>
          <w:rFonts w:hint="eastAsia" w:ascii="仿宋_GB2312" w:hAnsi="仿宋_GB2312" w:eastAsia="仿宋_GB2312" w:cs="仿宋_GB2312"/>
          <w:color w:val="000000" w:themeColor="text1"/>
          <w:sz w:val="28"/>
          <w:szCs w:val="22"/>
          <w:lang w:bidi="ar"/>
          <w14:textFill>
            <w14:solidFill>
              <w14:schemeClr w14:val="tx1"/>
            </w14:solidFill>
          </w14:textFill>
        </w:rPr>
        <w:t>人像水平居中，</w:t>
      </w:r>
      <w:r>
        <w:rPr>
          <w:rFonts w:hint="eastAsia" w:ascii="仿宋_GB2312" w:hAnsi="仿宋_GB2312" w:eastAsia="仿宋_GB2312" w:cs="仿宋_GB2312"/>
          <w:color w:val="000000" w:themeColor="text1"/>
          <w:sz w:val="28"/>
          <w:szCs w:val="22"/>
          <w14:textFill>
            <w14:solidFill>
              <w14:schemeClr w14:val="tx1"/>
            </w14:solidFill>
          </w14:textFill>
        </w:rPr>
        <w:t>人脸的水平转动角，倾斜角，俯仰角应在±10度之内。</w:t>
      </w:r>
      <w:r>
        <w:rPr>
          <w:rFonts w:hint="eastAsia" w:ascii="仿宋_GB2312" w:hAnsi="仿宋_GB2312" w:eastAsia="仿宋_GB2312" w:cs="仿宋_GB2312"/>
          <w:color w:val="000000" w:themeColor="text1"/>
          <w:sz w:val="28"/>
          <w:szCs w:val="22"/>
          <w:lang w:bidi="ar"/>
          <w14:textFill>
            <w14:solidFill>
              <w14:schemeClr w14:val="tx1"/>
            </w14:solidFill>
          </w14:textFill>
        </w:rPr>
        <w:t>眼睛所在位置距离照片上边沿为图像高度的30%-50%之间。头像左右对称。姿态端正，双眼自然睁开并平视，耳朵对称，嘴巴自然闭合，左右肩膀平衡，头部和肩部要端正且不能过大或过小，需占整张照片的比例为不小于2/3；</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560" w:firstLineChars="200"/>
        <w:jc w:val="left"/>
        <w:textAlignment w:val="auto"/>
        <w:rPr>
          <w:rFonts w:hint="eastAsia" w:ascii="仿宋_GB2312" w:hAnsi="仿宋_GB2312" w:eastAsia="仿宋_GB2312" w:cs="仿宋_GB2312"/>
          <w:color w:val="000000" w:themeColor="text1"/>
          <w:sz w:val="28"/>
          <w:szCs w:val="22"/>
          <w:lang w:bidi="ar"/>
          <w14:textFill>
            <w14:solidFill>
              <w14:schemeClr w14:val="tx1"/>
            </w14:solidFill>
          </w14:textFill>
        </w:rPr>
      </w:pPr>
      <w:r>
        <w:rPr>
          <w:rFonts w:hint="eastAsia" w:ascii="仿宋_GB2312" w:hAnsi="仿宋_GB2312" w:eastAsia="仿宋_GB2312" w:cs="仿宋_GB2312"/>
          <w:color w:val="000000" w:themeColor="text1"/>
          <w:sz w:val="28"/>
          <w:szCs w:val="22"/>
          <w:lang w:bidi="ar"/>
          <w14:textFill>
            <w14:solidFill>
              <w14:schemeClr w14:val="tx1"/>
            </w14:solidFill>
          </w14:textFill>
        </w:rPr>
        <w:t>4</w:t>
      </w:r>
      <w:r>
        <w:rPr>
          <w:rFonts w:hint="eastAsia" w:ascii="仿宋_GB2312" w:hAnsi="仿宋_GB2312" w:eastAsia="仿宋_GB2312" w:cs="仿宋_GB2312"/>
          <w:color w:val="000000" w:themeColor="text1"/>
          <w:sz w:val="28"/>
          <w:szCs w:val="22"/>
          <w:lang w:eastAsia="zh-CN" w:bidi="ar"/>
          <w14:textFill>
            <w14:solidFill>
              <w14:schemeClr w14:val="tx1"/>
            </w14:solidFill>
          </w14:textFill>
        </w:rPr>
        <w:t>.</w:t>
      </w:r>
      <w:r>
        <w:rPr>
          <w:rFonts w:hint="eastAsia" w:ascii="仿宋_GB2312" w:hAnsi="仿宋_GB2312" w:eastAsia="仿宋_GB2312" w:cs="仿宋_GB2312"/>
          <w:color w:val="000000" w:themeColor="text1"/>
          <w:sz w:val="28"/>
          <w:szCs w:val="22"/>
          <w14:textFill>
            <w14:solidFill>
              <w14:schemeClr w14:val="tx1"/>
            </w14:solidFill>
          </w14:textFill>
        </w:rPr>
        <w:t>脸部无遮挡，</w:t>
      </w:r>
      <w:r>
        <w:rPr>
          <w:rFonts w:hint="eastAsia" w:ascii="仿宋_GB2312" w:hAnsi="仿宋_GB2312" w:eastAsia="仿宋_GB2312" w:cs="仿宋_GB2312"/>
          <w:color w:val="000000" w:themeColor="text1"/>
          <w:sz w:val="28"/>
          <w:szCs w:val="22"/>
          <w:lang w:bidi="ar"/>
          <w14:textFill>
            <w14:solidFill>
              <w14:schemeClr w14:val="tx1"/>
            </w14:solidFill>
          </w14:textFill>
        </w:rPr>
        <w:t>头发不得遮挡脸部、眼睛、眉毛、耳朵或造成阴影，要露出五官；</w:t>
      </w:r>
    </w:p>
    <w:p>
      <w:pPr>
        <w:pStyle w:val="8"/>
        <w:keepNext w:val="0"/>
        <w:keepLines w:val="0"/>
        <w:pageBreakBefore w:val="0"/>
        <w:widowControl w:val="0"/>
        <w:numPr>
          <w:ilvl w:val="255"/>
          <w:numId w:val="0"/>
        </w:numPr>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_GB2312" w:hAnsi="仿宋_GB2312" w:eastAsia="仿宋_GB2312" w:cs="仿宋_GB2312"/>
          <w:color w:val="000000" w:themeColor="text1"/>
          <w:sz w:val="28"/>
          <w:szCs w:val="22"/>
          <w:lang w:bidi="ar"/>
          <w14:textFill>
            <w14:solidFill>
              <w14:schemeClr w14:val="tx1"/>
            </w14:solidFill>
          </w14:textFill>
        </w:rPr>
      </w:pPr>
      <w:r>
        <w:rPr>
          <w:rFonts w:hint="eastAsia" w:ascii="仿宋_GB2312" w:hAnsi="仿宋_GB2312" w:eastAsia="仿宋_GB2312" w:cs="仿宋_GB2312"/>
          <w:color w:val="000000" w:themeColor="text1"/>
          <w:sz w:val="28"/>
          <w:szCs w:val="22"/>
          <w:lang w:bidi="ar"/>
          <w14:textFill>
            <w14:solidFill>
              <w14:schemeClr w14:val="tx1"/>
            </w14:solidFill>
          </w14:textFill>
        </w:rPr>
        <w:t>5</w:t>
      </w:r>
      <w:r>
        <w:rPr>
          <w:rFonts w:hint="eastAsia" w:ascii="仿宋_GB2312" w:hAnsi="仿宋_GB2312" w:eastAsia="仿宋_GB2312" w:cs="仿宋_GB2312"/>
          <w:color w:val="000000" w:themeColor="text1"/>
          <w:sz w:val="28"/>
          <w:szCs w:val="22"/>
          <w:lang w:eastAsia="zh-CN" w:bidi="ar"/>
          <w14:textFill>
            <w14:solidFill>
              <w14:schemeClr w14:val="tx1"/>
            </w14:solidFill>
          </w14:textFill>
        </w:rPr>
        <w:t>.</w:t>
      </w:r>
      <w:r>
        <w:rPr>
          <w:rFonts w:hint="eastAsia" w:ascii="仿宋_GB2312" w:hAnsi="仿宋_GB2312" w:eastAsia="仿宋_GB2312" w:cs="仿宋_GB2312"/>
          <w:color w:val="000000" w:themeColor="text1"/>
          <w:sz w:val="28"/>
          <w:szCs w:val="22"/>
          <w:lang w:bidi="ar"/>
          <w14:textFill>
            <w14:solidFill>
              <w14:schemeClr w14:val="tx1"/>
            </w14:solidFill>
          </w14:textFill>
        </w:rPr>
        <w:t>照明光线均匀，脸部、鼻部不能发光，无高光、光斑，无阴影、红眼等；</w:t>
      </w:r>
    </w:p>
    <w:p>
      <w:pPr>
        <w:pStyle w:val="8"/>
        <w:keepNext w:val="0"/>
        <w:keepLines w:val="0"/>
        <w:pageBreakBefore w:val="0"/>
        <w:widowControl w:val="0"/>
        <w:numPr>
          <w:ilvl w:val="255"/>
          <w:numId w:val="0"/>
        </w:numPr>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_GB2312" w:hAnsi="仿宋_GB2312" w:eastAsia="仿宋_GB2312" w:cs="仿宋_GB2312"/>
          <w:color w:val="000000" w:themeColor="text1"/>
          <w:sz w:val="28"/>
          <w:szCs w:val="22"/>
          <w14:textFill>
            <w14:solidFill>
              <w14:schemeClr w14:val="tx1"/>
            </w14:solidFill>
          </w14:textFill>
        </w:rPr>
      </w:pPr>
      <w:r>
        <w:rPr>
          <w:rFonts w:hint="eastAsia" w:ascii="仿宋_GB2312" w:hAnsi="仿宋_GB2312" w:eastAsia="仿宋_GB2312" w:cs="仿宋_GB2312"/>
          <w:color w:val="000000" w:themeColor="text1"/>
          <w:sz w:val="28"/>
          <w:szCs w:val="22"/>
          <w:lang w:bidi="ar"/>
          <w14:textFill>
            <w14:solidFill>
              <w14:schemeClr w14:val="tx1"/>
            </w14:solidFill>
          </w14:textFill>
        </w:rPr>
        <w:t>6</w:t>
      </w:r>
      <w:r>
        <w:rPr>
          <w:rFonts w:hint="eastAsia" w:ascii="仿宋_GB2312" w:hAnsi="仿宋_GB2312" w:eastAsia="仿宋_GB2312" w:cs="仿宋_GB2312"/>
          <w:color w:val="000000" w:themeColor="text1"/>
          <w:sz w:val="28"/>
          <w:szCs w:val="22"/>
          <w:lang w:eastAsia="zh-CN" w:bidi="ar"/>
          <w14:textFill>
            <w14:solidFill>
              <w14:schemeClr w14:val="tx1"/>
            </w14:solidFill>
          </w14:textFill>
        </w:rPr>
        <w:t>.</w:t>
      </w:r>
      <w:r>
        <w:rPr>
          <w:rFonts w:hint="eastAsia" w:ascii="仿宋_GB2312" w:hAnsi="仿宋_GB2312" w:eastAsia="仿宋_GB2312" w:cs="仿宋_GB2312"/>
          <w:color w:val="000000" w:themeColor="text1"/>
          <w:sz w:val="28"/>
          <w:szCs w:val="22"/>
          <w14:textFill>
            <w14:solidFill>
              <w14:schemeClr w14:val="tx1"/>
            </w14:solidFill>
          </w14:textFill>
        </w:rPr>
        <w:t>人像对焦准确、层次清晰</w:t>
      </w:r>
      <w:r>
        <w:rPr>
          <w:rFonts w:hint="eastAsia" w:ascii="仿宋_GB2312" w:hAnsi="仿宋_GB2312" w:eastAsia="仿宋_GB2312" w:cs="仿宋_GB2312"/>
          <w:color w:val="000000" w:themeColor="text1"/>
          <w:sz w:val="28"/>
          <w:szCs w:val="22"/>
          <w:lang w:bidi="ar"/>
          <w14:textFill>
            <w14:solidFill>
              <w14:schemeClr w14:val="tx1"/>
            </w14:solidFill>
          </w14:textFill>
        </w:rPr>
        <w:t>，</w:t>
      </w:r>
      <w:r>
        <w:rPr>
          <w:rFonts w:hint="eastAsia" w:ascii="仿宋_GB2312" w:hAnsi="仿宋_GB2312" w:eastAsia="仿宋_GB2312" w:cs="仿宋_GB2312"/>
          <w:color w:val="000000" w:themeColor="text1"/>
          <w:sz w:val="28"/>
          <w:szCs w:val="22"/>
          <w14:textFill>
            <w14:solidFill>
              <w14:schemeClr w14:val="tx1"/>
            </w14:solidFill>
          </w14:textFill>
        </w:rPr>
        <w:t>不模糊；</w:t>
      </w:r>
    </w:p>
    <w:p>
      <w:pPr>
        <w:pStyle w:val="8"/>
        <w:keepNext w:val="0"/>
        <w:keepLines w:val="0"/>
        <w:pageBreakBefore w:val="0"/>
        <w:widowControl w:val="0"/>
        <w:numPr>
          <w:ilvl w:val="255"/>
          <w:numId w:val="0"/>
        </w:numPr>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_GB2312" w:hAnsi="仿宋_GB2312" w:eastAsia="仿宋_GB2312" w:cs="仿宋_GB2312"/>
          <w:color w:val="000000" w:themeColor="text1"/>
          <w:sz w:val="28"/>
          <w:szCs w:val="22"/>
          <w:lang w:bidi="ar"/>
          <w14:textFill>
            <w14:solidFill>
              <w14:schemeClr w14:val="tx1"/>
            </w14:solidFill>
          </w14:textFill>
        </w:rPr>
      </w:pPr>
      <w:r>
        <w:rPr>
          <w:rFonts w:hint="eastAsia" w:ascii="仿宋_GB2312" w:hAnsi="仿宋_GB2312" w:eastAsia="仿宋_GB2312" w:cs="仿宋_GB2312"/>
          <w:color w:val="000000" w:themeColor="text1"/>
          <w:sz w:val="28"/>
          <w:szCs w:val="22"/>
          <w:lang w:bidi="ar"/>
          <w14:textFill>
            <w14:solidFill>
              <w14:schemeClr w14:val="tx1"/>
            </w14:solidFill>
          </w14:textFill>
        </w:rPr>
        <w:t>7</w:t>
      </w:r>
      <w:r>
        <w:rPr>
          <w:rFonts w:hint="eastAsia" w:ascii="仿宋_GB2312" w:hAnsi="仿宋_GB2312" w:eastAsia="仿宋_GB2312" w:cs="仿宋_GB2312"/>
          <w:color w:val="000000" w:themeColor="text1"/>
          <w:sz w:val="28"/>
          <w:szCs w:val="22"/>
          <w:lang w:eastAsia="zh-CN" w:bidi="ar"/>
          <w14:textFill>
            <w14:solidFill>
              <w14:schemeClr w14:val="tx1"/>
            </w14:solidFill>
          </w14:textFill>
        </w:rPr>
        <w:t>.</w:t>
      </w:r>
      <w:r>
        <w:rPr>
          <w:rFonts w:hint="eastAsia" w:ascii="仿宋_GB2312" w:hAnsi="仿宋_GB2312" w:eastAsia="仿宋_GB2312" w:cs="仿宋_GB2312"/>
          <w:color w:val="000000" w:themeColor="text1"/>
          <w:sz w:val="28"/>
          <w:szCs w:val="22"/>
          <w:lang w:bidi="ar"/>
          <w14:textFill>
            <w14:solidFill>
              <w14:schemeClr w14:val="tx1"/>
            </w14:solidFill>
          </w14:textFill>
        </w:rPr>
        <w:t>请不要化妆，不得佩戴眼镜、隐形眼镜、美瞳拍照；</w:t>
      </w:r>
    </w:p>
    <w:p>
      <w:pPr>
        <w:pStyle w:val="8"/>
        <w:keepNext w:val="0"/>
        <w:keepLines w:val="0"/>
        <w:pageBreakBefore w:val="0"/>
        <w:widowControl w:val="0"/>
        <w:numPr>
          <w:ilvl w:val="255"/>
          <w:numId w:val="0"/>
        </w:numPr>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_GB2312" w:hAnsi="仿宋_GB2312" w:eastAsia="仿宋_GB2312" w:cs="仿宋_GB2312"/>
          <w:color w:val="000000" w:themeColor="text1"/>
          <w:sz w:val="28"/>
          <w:szCs w:val="22"/>
          <w:lang w:bidi="ar"/>
          <w14:textFill>
            <w14:solidFill>
              <w14:schemeClr w14:val="tx1"/>
            </w14:solidFill>
          </w14:textFill>
        </w:rPr>
      </w:pPr>
      <w:r>
        <w:rPr>
          <w:rFonts w:hint="eastAsia" w:ascii="仿宋_GB2312" w:hAnsi="仿宋_GB2312" w:eastAsia="仿宋_GB2312" w:cs="仿宋_GB2312"/>
          <w:color w:val="000000" w:themeColor="text1"/>
          <w:sz w:val="28"/>
          <w:szCs w:val="22"/>
          <w:lang w:bidi="ar"/>
          <w14:textFill>
            <w14:solidFill>
              <w14:schemeClr w14:val="tx1"/>
            </w14:solidFill>
          </w14:textFill>
        </w:rPr>
        <w:t>8</w:t>
      </w:r>
      <w:r>
        <w:rPr>
          <w:rFonts w:hint="eastAsia" w:ascii="仿宋_GB2312" w:hAnsi="仿宋_GB2312" w:eastAsia="仿宋_GB2312" w:cs="仿宋_GB2312"/>
          <w:color w:val="000000" w:themeColor="text1"/>
          <w:sz w:val="28"/>
          <w:szCs w:val="22"/>
          <w:lang w:eastAsia="zh-CN" w:bidi="ar"/>
          <w14:textFill>
            <w14:solidFill>
              <w14:schemeClr w14:val="tx1"/>
            </w14:solidFill>
          </w14:textFill>
        </w:rPr>
        <w:t>.</w:t>
      </w:r>
      <w:r>
        <w:rPr>
          <w:rFonts w:hint="eastAsia" w:ascii="仿宋_GB2312" w:hAnsi="仿宋_GB2312" w:eastAsia="仿宋_GB2312" w:cs="仿宋_GB2312"/>
          <w:color w:val="000000" w:themeColor="text1"/>
          <w:sz w:val="28"/>
          <w:szCs w:val="22"/>
          <w:lang w:bidi="ar"/>
          <w14:textFill>
            <w14:solidFill>
              <w14:schemeClr w14:val="tx1"/>
            </w14:solidFill>
          </w14:textFill>
        </w:rPr>
        <w:t>图像应真实表达考生本人近期相貌，照片内容要求真实有效，不得做任何修改（如不得使用PS等照片编辑软件处理，不得对人像特征（如伤疤、痣、发型等）进行技术处理，不得用照片翻拍）；</w:t>
      </w:r>
    </w:p>
    <w:p>
      <w:pPr>
        <w:pStyle w:val="8"/>
        <w:keepNext w:val="0"/>
        <w:keepLines w:val="0"/>
        <w:pageBreakBefore w:val="0"/>
        <w:widowControl w:val="0"/>
        <w:numPr>
          <w:ilvl w:val="255"/>
          <w:numId w:val="0"/>
        </w:numPr>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szCs w:val="22"/>
          <w:lang w:bidi="ar"/>
          <w14:textFill>
            <w14:solidFill>
              <w14:schemeClr w14:val="tx1"/>
            </w14:solidFill>
          </w14:textFill>
        </w:rPr>
        <w:t>9</w:t>
      </w:r>
      <w:r>
        <w:rPr>
          <w:rFonts w:hint="eastAsia" w:ascii="仿宋_GB2312" w:hAnsi="仿宋_GB2312" w:eastAsia="仿宋_GB2312" w:cs="仿宋_GB2312"/>
          <w:color w:val="000000" w:themeColor="text1"/>
          <w:sz w:val="28"/>
          <w:szCs w:val="22"/>
          <w:lang w:eastAsia="zh-CN" w:bidi="ar"/>
          <w14:textFill>
            <w14:solidFill>
              <w14:schemeClr w14:val="tx1"/>
            </w14:solidFill>
          </w14:textFill>
        </w:rPr>
        <w:t>.</w:t>
      </w:r>
      <w:r>
        <w:rPr>
          <w:rFonts w:hint="eastAsia" w:ascii="仿宋_GB2312" w:hAnsi="仿宋_GB2312" w:eastAsia="仿宋_GB2312" w:cs="仿宋_GB2312"/>
          <w:color w:val="000000" w:themeColor="text1"/>
          <w:sz w:val="28"/>
          <w:szCs w:val="22"/>
          <w:lang w:bidi="ar"/>
          <w14:textFill>
            <w14:solidFill>
              <w14:schemeClr w14:val="tx1"/>
            </w14:solidFill>
          </w14:textFill>
        </w:rPr>
        <w:t>请务必谨慎上传符合上述全部要求的照片，否则会影响审核。</w:t>
      </w:r>
    </w:p>
    <w:sectPr>
      <w:pgSz w:w="11906" w:h="16838"/>
      <w:pgMar w:top="1984" w:right="1474" w:bottom="1871"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C48DB8B-4BE5-4A7F-A8E5-646B8ED5E8F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embedRegular r:id="rId2" w:fontKey="{F403E97F-6E6C-42E6-97A0-15DB06C4AEE7}"/>
  </w:font>
  <w:font w:name="方正小标宋简体">
    <w:panose1 w:val="02000000000000000000"/>
    <w:charset w:val="86"/>
    <w:family w:val="auto"/>
    <w:pitch w:val="default"/>
    <w:sig w:usb0="00000001" w:usb1="080E0000" w:usb2="00000000" w:usb3="00000000" w:csb0="00040000" w:csb1="00000000"/>
    <w:embedRegular r:id="rId3" w:fontKey="{CFF69C39-9376-4816-B9D6-1CCE10438C90}"/>
  </w:font>
  <w:font w:name="微软雅黑">
    <w:panose1 w:val="020B0503020204020204"/>
    <w:charset w:val="86"/>
    <w:family w:val="swiss"/>
    <w:pitch w:val="default"/>
    <w:sig w:usb0="80000287" w:usb1="280F3C52" w:usb2="00000016" w:usb3="00000000" w:csb0="0004001F" w:csb1="00000000"/>
    <w:embedRegular r:id="rId4" w:fontKey="{DDBDF728-C173-4752-96AD-24D16CFDF605}"/>
  </w:font>
  <w:font w:name="Helvetica">
    <w:altName w:val="Arial"/>
    <w:panose1 w:val="020B0604020202020204"/>
    <w:charset w:val="00"/>
    <w:family w:val="swiss"/>
    <w:pitch w:val="default"/>
    <w:sig w:usb0="00000000" w:usb1="00000000" w:usb2="00000009" w:usb3="00000000" w:csb0="000001FF" w:csb1="00000000"/>
    <w:embedRegular r:id="rId5" w:fontKey="{F97EB285-232E-4879-8C6F-EC83CD53E7AB}"/>
  </w:font>
  <w:font w:name="仿宋_GB2312">
    <w:panose1 w:val="02010609030101010101"/>
    <w:charset w:val="86"/>
    <w:family w:val="auto"/>
    <w:pitch w:val="default"/>
    <w:sig w:usb0="00000001" w:usb1="080E0000" w:usb2="00000000" w:usb3="00000000" w:csb0="00040000" w:csb1="00000000"/>
    <w:embedRegular r:id="rId6" w:fontKey="{699E02EB-A6BC-435E-8D29-B02596747577}"/>
  </w:font>
  <w:font w:name="楷体_GB2312">
    <w:panose1 w:val="02010609030101010101"/>
    <w:charset w:val="86"/>
    <w:family w:val="auto"/>
    <w:pitch w:val="default"/>
    <w:sig w:usb0="00000001" w:usb1="080E0000" w:usb2="00000000" w:usb3="00000000" w:csb0="00040000" w:csb1="00000000"/>
    <w:embedRegular r:id="rId7" w:fontKey="{9341A96F-D2FA-4097-B46B-42CB5CDD54A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2BE"/>
    <w:rsid w:val="00131D9F"/>
    <w:rsid w:val="003A72A6"/>
    <w:rsid w:val="00504AE3"/>
    <w:rsid w:val="006312BE"/>
    <w:rsid w:val="007113CC"/>
    <w:rsid w:val="008261A8"/>
    <w:rsid w:val="008A36AE"/>
    <w:rsid w:val="00B96127"/>
    <w:rsid w:val="00BB4E23"/>
    <w:rsid w:val="00C62EE1"/>
    <w:rsid w:val="00DC34FC"/>
    <w:rsid w:val="00E5123F"/>
    <w:rsid w:val="18FA1703"/>
    <w:rsid w:val="750040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styleId="5">
    <w:name w:val="Strong"/>
    <w:basedOn w:val="4"/>
    <w:qFormat/>
    <w:uiPriority w:val="22"/>
    <w:rPr>
      <w:b/>
      <w:bCs/>
    </w:rPr>
  </w:style>
  <w:style w:type="character" w:styleId="6">
    <w:name w:val="Hyperlink"/>
    <w:basedOn w:val="4"/>
    <w:unhideWhenUsed/>
    <w:qFormat/>
    <w:uiPriority w:val="99"/>
    <w:rPr>
      <w:color w:val="0563C1" w:themeColor="hyperlink"/>
      <w:u w:val="single"/>
      <w14:textFill>
        <w14:solidFill>
          <w14:schemeClr w14:val="hlink"/>
        </w14:solidFill>
      </w14:textFill>
    </w:rPr>
  </w:style>
  <w:style w:type="character" w:customStyle="1" w:styleId="7">
    <w:name w:val="Unresolved Mention"/>
    <w:basedOn w:val="4"/>
    <w:semiHidden/>
    <w:unhideWhenUsed/>
    <w:qFormat/>
    <w:uiPriority w:val="99"/>
    <w:rPr>
      <w:color w:val="605E5C"/>
      <w:shd w:val="clear" w:color="auto" w:fill="E1DFDD"/>
    </w:rPr>
  </w:style>
  <w:style w:type="paragraph" w:styleId="8">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image" Target="http://jyj.zhangzhou.gov.cn/cms/pages/60478756240400000/images/4.png" TargetMode="External"/><Relationship Id="rId8" Type="http://schemas.openxmlformats.org/officeDocument/2006/relationships/image" Target="media/image4.png"/><Relationship Id="rId7" Type="http://schemas.openxmlformats.org/officeDocument/2006/relationships/image" Target="http://jyj.zhangzhou.gov.cn/cms/pages/60478756240400000/images/3.png" TargetMode="Externa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http://jyj.zhangzhou.gov.cn/cms/pages/60478756240400000/images/8.jpg" TargetMode="External"/><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http://jyj.zhangzhou.gov.cn/cms/pages/60478756240400000/images/6.png" TargetMode="External"/><Relationship Id="rId12" Type="http://schemas.openxmlformats.org/officeDocument/2006/relationships/image" Target="media/image6.png"/><Relationship Id="rId11" Type="http://schemas.openxmlformats.org/officeDocument/2006/relationships/image" Target="http://jyj.zhangzhou.gov.cn/cms/pages/60478756240400000/images/5.png" TargetMode="External"/><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602</Words>
  <Characters>3436</Characters>
  <Lines>28</Lines>
  <Paragraphs>8</Paragraphs>
  <TotalTime>14</TotalTime>
  <ScaleCrop>false</ScaleCrop>
  <LinksUpToDate>false</LinksUpToDate>
  <CharactersWithSpaces>4030</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2020-10-21T21:21:00Z</dcterms:created>
  <dc:creator>黎 利</dc:creator>
  <cp:lastModifiedBy>壳壳♀</cp:lastModifiedBy>
  <dcterms:modified xsi:type="dcterms:W3CDTF">2020-10-23T01:03:19Z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