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165"/>
        <w:rPr>
          <w:rFonts w:hint="eastAsia" w:ascii="微软雅黑" w:hAnsi="微软雅黑" w:eastAsia="微软雅黑" w:cs="微软雅黑"/>
          <w:i w:val="0"/>
          <w:caps w:val="0"/>
          <w:color w:val="555555"/>
          <w:spacing w:val="0"/>
          <w:sz w:val="24"/>
          <w:szCs w:val="24"/>
        </w:rPr>
      </w:pPr>
      <w:r>
        <w:rPr>
          <w:rFonts w:ascii="黑体" w:hAnsi="宋体" w:eastAsia="黑体" w:cs="黑体"/>
          <w:b/>
          <w:i w:val="0"/>
          <w:caps w:val="0"/>
          <w:color w:val="000000"/>
          <w:spacing w:val="0"/>
          <w:sz w:val="31"/>
          <w:szCs w:val="31"/>
          <w:bdr w:val="none" w:color="auto" w:sz="0" w:space="0"/>
          <w:shd w:val="clear" w:fill="FFFFFF"/>
        </w:rPr>
        <w:t>一、</w:t>
      </w:r>
      <w:r>
        <w:rPr>
          <w:rStyle w:val="5"/>
          <w:rFonts w:hint="eastAsia" w:ascii="黑体" w:hAnsi="宋体" w:eastAsia="黑体" w:cs="黑体"/>
          <w:b/>
          <w:i w:val="0"/>
          <w:caps w:val="0"/>
          <w:color w:val="000000"/>
          <w:spacing w:val="0"/>
          <w:sz w:val="31"/>
          <w:szCs w:val="31"/>
          <w:bdr w:val="none" w:color="auto" w:sz="0" w:space="0"/>
          <w:shd w:val="clear" w:fill="FFFFFF"/>
        </w:rPr>
        <w:t>入围复试人员名单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555555"/>
          <w:spacing w:val="0"/>
          <w:sz w:val="24"/>
          <w:szCs w:val="24"/>
        </w:rPr>
      </w:pPr>
      <w:r>
        <w:rPr>
          <w:rStyle w:val="5"/>
          <w:rFonts w:hint="eastAsia" w:ascii="黑体" w:hAnsi="宋体" w:eastAsia="黑体" w:cs="黑体"/>
          <w:b/>
          <w:i w:val="0"/>
          <w:caps w:val="0"/>
          <w:color w:val="000000"/>
          <w:spacing w:val="0"/>
          <w:sz w:val="10"/>
          <w:szCs w:val="10"/>
          <w:bdr w:val="none" w:color="auto" w:sz="0" w:space="0"/>
          <w:shd w:val="clear" w:fill="FFFFFF"/>
        </w:rPr>
        <w:t> </w:t>
      </w:r>
    </w:p>
    <w:tbl>
      <w:tblPr>
        <w:tblW w:w="898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20"/>
        <w:gridCol w:w="2280"/>
        <w:gridCol w:w="2339"/>
        <w:gridCol w:w="2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2115" w:type="dxa"/>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u w:val="none"/>
                <w:bdr w:val="none" w:color="auto" w:sz="0" w:space="0"/>
              </w:rPr>
              <w:t>单位</w:t>
            </w:r>
          </w:p>
        </w:tc>
        <w:tc>
          <w:tcPr>
            <w:tcW w:w="2295" w:type="dxa"/>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u w:val="none"/>
                <w:bdr w:val="none" w:color="auto" w:sz="0" w:space="0"/>
              </w:rPr>
              <w:t>招聘岗位</w:t>
            </w:r>
          </w:p>
        </w:tc>
        <w:tc>
          <w:tcPr>
            <w:tcW w:w="2355" w:type="dxa"/>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u w:val="none"/>
                <w:bdr w:val="none" w:color="auto" w:sz="0" w:space="0"/>
              </w:rPr>
              <w:t>复试入围名单</w:t>
            </w:r>
          </w:p>
        </w:tc>
        <w:tc>
          <w:tcPr>
            <w:tcW w:w="2220" w:type="dxa"/>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u w:val="none"/>
                <w:bdr w:val="none" w:color="auto" w:sz="0" w:space="0"/>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restart"/>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19"/>
                <w:szCs w:val="19"/>
                <w:u w:val="none"/>
                <w:bdr w:val="none" w:color="auto" w:sz="0" w:space="0"/>
              </w:rPr>
              <w:t>浙江省卫生健康综合保障中心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4"/>
                <w:szCs w:val="24"/>
                <w:u w:val="none"/>
                <w:bdr w:val="none" w:color="auto" w:sz="0" w:space="0"/>
              </w:rPr>
              <w:t> </w:t>
            </w:r>
          </w:p>
        </w:tc>
        <w:tc>
          <w:tcPr>
            <w:tcW w:w="2295" w:type="dxa"/>
            <w:vMerge w:val="restart"/>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2"/>
                <w:szCs w:val="22"/>
                <w:u w:val="none"/>
                <w:bdr w:val="none" w:color="auto" w:sz="0" w:space="0"/>
              </w:rPr>
              <w:t>财务主管</w:t>
            </w: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沈垚杰</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00000057013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王逸辰</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吴秉澍</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00000056417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程苗</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王娜娜</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00000055902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restart"/>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2"/>
                <w:szCs w:val="22"/>
                <w:u w:val="none"/>
                <w:bdr w:val="none" w:color="auto" w:sz="0" w:space="0"/>
              </w:rPr>
              <w:t>人才管理1</w:t>
            </w: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吴艳红</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00000053723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计洪帆</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00000052009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陈建梅</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00000010501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李瑞文</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于芸</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00000056229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董艳冰</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龚舒洋</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徐弋茜</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00000052416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张雨</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肖兰洲</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restart"/>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2"/>
                <w:szCs w:val="22"/>
                <w:u w:val="none"/>
                <w:bdr w:val="none" w:color="auto" w:sz="0" w:space="0"/>
              </w:rPr>
              <w:t>人才管理2</w:t>
            </w: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张雨雯</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00000052420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何珊珊</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王怀贞</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龚逸霏</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00000053814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徐子媛</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00000010301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冯圣飞</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00000057025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王昊</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00000054808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来林芳</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00000054813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陆洋</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00000054309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周淑颖</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00000053716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朱莹</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restart"/>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2"/>
                <w:szCs w:val="22"/>
                <w:u w:val="none"/>
                <w:bdr w:val="none" w:color="auto" w:sz="0" w:space="0"/>
              </w:rPr>
              <w:t>影视后期包装制作</w:t>
            </w: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徐蕴涵</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00000051611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陆家炜</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00000056403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罗涵达</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朱龙和</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俞诗蔚</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00000011514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restart"/>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caps w:val="0"/>
                <w:color w:val="000000"/>
                <w:spacing w:val="0"/>
                <w:sz w:val="22"/>
                <w:szCs w:val="22"/>
                <w:u w:val="none"/>
                <w:bdr w:val="none" w:color="auto" w:sz="0" w:space="0"/>
              </w:rPr>
              <w:t>新媒体美术编辑</w:t>
            </w: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朱天祺</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00000010904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韩丹</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00000054215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杨迪</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黄文俊</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00000054921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2115" w:type="dxa"/>
            <w:vMerge w:val="continue"/>
            <w:tcBorders>
              <w:top w:val="single" w:color="000000" w:sz="6" w:space="0"/>
              <w:left w:val="single" w:color="auto"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295" w:type="dxa"/>
            <w:vMerge w:val="continue"/>
            <w:tcBorders>
              <w:top w:val="single" w:color="000000" w:sz="6" w:space="0"/>
              <w:left w:val="single" w:color="000000" w:sz="6" w:space="0"/>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555555"/>
                <w:spacing w:val="0"/>
                <w:sz w:val="19"/>
                <w:szCs w:val="19"/>
                <w:u w:val="none"/>
              </w:rPr>
            </w:pPr>
          </w:p>
        </w:tc>
        <w:tc>
          <w:tcPr>
            <w:tcW w:w="2355"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庞诗莹</w:t>
            </w:r>
          </w:p>
        </w:tc>
        <w:tc>
          <w:tcPr>
            <w:tcW w:w="222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eastAsia" w:ascii="宋体" w:hAnsi="宋体" w:eastAsia="宋体" w:cs="宋体"/>
                <w:i w:val="0"/>
                <w:caps w:val="0"/>
                <w:color w:val="000000"/>
                <w:spacing w:val="0"/>
                <w:sz w:val="22"/>
                <w:szCs w:val="22"/>
                <w:u w:val="none"/>
                <w:bdr w:val="none" w:color="auto" w:sz="0" w:space="0"/>
              </w:rPr>
              <w:t>00000052709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caps w:val="0"/>
          <w:color w:val="555555"/>
          <w:spacing w:val="0"/>
          <w:sz w:val="24"/>
          <w:szCs w:val="24"/>
        </w:rPr>
      </w:pPr>
      <w:r>
        <w:rPr>
          <w:rFonts w:ascii="仿宋_GB2312" w:hAnsi="微软雅黑" w:eastAsia="仿宋_GB2312" w:cs="仿宋_GB2312"/>
          <w:i w:val="0"/>
          <w:caps w:val="0"/>
          <w:color w:val="000000"/>
          <w:spacing w:val="0"/>
          <w:sz w:val="30"/>
          <w:szCs w:val="30"/>
          <w:bdr w:val="none" w:color="auto" w:sz="0" w:space="0"/>
          <w:shd w:val="clear" w:fill="FFFFFF"/>
        </w:rPr>
        <w:t>说明：入围人员笔试成绩将在复试结束后公布。其他参加笔试人员请按招聘公告提示自行通过报名系统查询本人成绩。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15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2020-10-26T12:08:51Z</dcterms:created>
  <dc:creator>Administrator</dc:creator>
  <cp:lastModifiedBy>中公-小思伶</cp:lastModifiedBy>
  <dcterms:modified xsi:type="dcterms:W3CDTF">2020-10-26T12:09:01Z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