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流行病学史筛查和症状监测表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年龄：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 居住地（县、市、区）：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3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1.在面试前14天内有境内中高风险地区、港台地区、国外旅行史或居住史，或被判定为新冠病毒感染者（确诊病例或无症状感染者）密切接触者。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2.已治愈出院的确诊病例或已解除集中隔离医学观察的无症状感染者，尚在随访或医学观察期内。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。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bookmarkStart w:id="0" w:name="_GoBack"/>
      <w:bookmarkEnd w:id="0"/>
      <w:r>
        <w:rPr>
          <w:rFonts w:hint="eastAsia"/>
          <w:lang w:val="en-US" w:eastAsia="zh-CN"/>
        </w:rPr>
        <w:t>如有相关情况详细注明。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填报日期：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rPr>
          <w:rFonts w:hint="eastAsia"/>
          <w:sz w:val="21"/>
          <w:szCs w:val="21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240" w:firstLineChars="1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居住地</w:t>
      </w:r>
      <w:r>
        <w:rPr>
          <w:rFonts w:hint="eastAsia"/>
          <w:sz w:val="24"/>
          <w:szCs w:val="24"/>
          <w:lang w:val="en-US" w:eastAsia="zh-CN"/>
        </w:rPr>
        <w:t>（县、市、区）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rPr>
          <w:rFonts w:hint="eastAsia"/>
          <w:sz w:val="24"/>
          <w:szCs w:val="24"/>
          <w:u w:val="single"/>
        </w:rPr>
      </w:pPr>
    </w:p>
    <w:tbl>
      <w:tblPr>
        <w:tblStyle w:val="3"/>
        <w:tblW w:w="122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症状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填报日期：</w:t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13476"/>
    <w:rsid w:val="0C3140B0"/>
    <w:rsid w:val="112C4556"/>
    <w:rsid w:val="1DDD2140"/>
    <w:rsid w:val="2F8918BF"/>
    <w:rsid w:val="64E74BD4"/>
    <w:rsid w:val="66E7211B"/>
    <w:rsid w:val="6FA66768"/>
    <w:rsid w:val="766B0141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李超</dc:creator>
  <cp:lastModifiedBy>指尖独舞</cp:lastModifiedBy>
  <cp:lastPrinted>2020-10-23T09:43:00Z</cp:lastPrinted>
  <dcterms:modified xsi:type="dcterms:W3CDTF">2020-10-27T09:44:37Z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