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黑体" w:hAnsi="黑体" w:eastAsia="黑体"/>
          <w:b w:val="0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黑体" w:hAnsi="黑体" w:eastAsia="黑体"/>
          <w:b w:val="0"/>
          <w:i w:val="0"/>
          <w:color w:val="000000"/>
          <w:sz w:val="32"/>
          <w:szCs w:val="32"/>
          <w:u w:val="none"/>
          <w:lang w:eastAsia="zh-CN"/>
        </w:rPr>
        <w:t>附件1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/>
          <w:b w:val="0"/>
          <w:i w:val="0"/>
          <w:color w:val="000000"/>
          <w:sz w:val="44"/>
          <w:szCs w:val="44"/>
          <w:u w:val="none"/>
          <w:lang w:eastAsia="zh-CN"/>
        </w:rPr>
      </w:pPr>
      <w:r>
        <w:rPr>
          <w:rFonts w:hint="eastAsia" w:ascii="方正小标宋_GBK" w:hAnsi="方正小标宋_GBK" w:eastAsia="方正小标宋_GBK"/>
          <w:b w:val="0"/>
          <w:i w:val="0"/>
          <w:color w:val="000000"/>
          <w:sz w:val="44"/>
          <w:szCs w:val="44"/>
          <w:u w:val="none"/>
          <w:lang w:eastAsia="zh-CN"/>
        </w:rPr>
        <w:t>定襄</w:t>
      </w:r>
      <w:r>
        <w:rPr>
          <w:rFonts w:hint="default" w:ascii="方正小标宋_GBK" w:hAnsi="方正小标宋_GBK" w:eastAsia="方正小标宋_GBK"/>
          <w:b w:val="0"/>
          <w:i w:val="0"/>
          <w:color w:val="000000"/>
          <w:sz w:val="44"/>
          <w:szCs w:val="44"/>
          <w:u w:val="none"/>
          <w:lang w:eastAsia="zh-CN"/>
        </w:rPr>
        <w:t>县2020年部分事业单位引进高层次人才岗位需求表</w:t>
      </w:r>
    </w:p>
    <w:p>
      <w:pPr>
        <w:widowControl w:val="0"/>
        <w:wordWrap/>
        <w:adjustRightInd/>
        <w:snapToGrid/>
        <w:spacing w:before="0" w:after="0" w:line="438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/>
          <w:b w:val="0"/>
          <w:i w:val="0"/>
          <w:color w:val="000000"/>
          <w:sz w:val="48"/>
          <w:u w:val="none"/>
          <w:lang w:val="en-US" w:eastAsia="zh-CN"/>
        </w:rPr>
      </w:pPr>
    </w:p>
    <w:tbl>
      <w:tblPr>
        <w:tblStyle w:val="6"/>
        <w:tblW w:w="14010" w:type="dxa"/>
        <w:tblInd w:w="-1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00"/>
        <w:gridCol w:w="1475"/>
        <w:gridCol w:w="1293"/>
        <w:gridCol w:w="1200"/>
        <w:gridCol w:w="914"/>
        <w:gridCol w:w="1053"/>
        <w:gridCol w:w="1107"/>
        <w:gridCol w:w="3945"/>
        <w:gridCol w:w="2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2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序号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-218" w:rightChars="-104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主管部门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引才单位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单位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性质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岗位   代码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岗位   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名称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拟引进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名额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专业要求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8"/>
                <w:u w:val="none"/>
                <w:lang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4" w:hRule="atLeast"/>
        </w:trPr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240" w:firstLineChars="100"/>
              <w:jc w:val="both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定襄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县教育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科技局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定襄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中学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校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全额事业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G01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物理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教师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物理类</w:t>
            </w:r>
          </w:p>
        </w:tc>
        <w:tc>
          <w:tcPr>
            <w:tcW w:w="2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具备引进岗位学段以上的教师资格证书，教师资格证书的任教学科与引进学科一致，暂未取得教师资格证书者，在试用期内必须考取相应的教师资格证书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；普通话水平达到二级乙等以上。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5" w:hRule="atLeast"/>
        </w:trPr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G02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化学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教师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化学类</w:t>
            </w: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4" w:hRule="atLeast"/>
        </w:trPr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G03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生物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教师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生物类</w:t>
            </w: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93" w:hRule="atLeast"/>
        </w:trPr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G04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政治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教师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政治类</w:t>
            </w: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4" w:hRule="atLeast"/>
        </w:trPr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G05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历史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教师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历史类</w:t>
            </w: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4" w:hRule="atLeast"/>
        </w:trPr>
        <w:tc>
          <w:tcPr>
            <w:tcW w:w="8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G06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心理学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教师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心理学类</w:t>
            </w:r>
          </w:p>
        </w:tc>
        <w:tc>
          <w:tcPr>
            <w:tcW w:w="22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定襄县委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县委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党校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全额事业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G07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讲师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480" w:firstLineChars="200"/>
              <w:jc w:val="both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1.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哲学、政治学与马克思主义理论类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2.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经济学与经济管理类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社会学与公共管理类：社会学、社会工作、人类学、民俗学、行政管理、青少年工作与管理、青少年工作、人力资源管理、社会保障、教育经济与管理、应用社会学、经济社会学专业；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4.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法律类：法学、宪法学与行政法学、刑法学、民商法学、经济法学、环境与资源保护法学、知识产权法专业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5.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汉语言与文秘类：汉语言文学、秘书学、文秘学、现代秘书专业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。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87" w:right="1474" w:bottom="1474" w:left="1474" w:header="851" w:footer="1389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8306FD"/>
    <w:rsid w:val="08577A10"/>
    <w:rsid w:val="0A8C453C"/>
    <w:rsid w:val="0BE87BC1"/>
    <w:rsid w:val="0CE76898"/>
    <w:rsid w:val="0FF44C4D"/>
    <w:rsid w:val="13785E7F"/>
    <w:rsid w:val="14467095"/>
    <w:rsid w:val="1C396397"/>
    <w:rsid w:val="1D347320"/>
    <w:rsid w:val="1E2B644D"/>
    <w:rsid w:val="281B2076"/>
    <w:rsid w:val="2C354F21"/>
    <w:rsid w:val="33636399"/>
    <w:rsid w:val="35471CA4"/>
    <w:rsid w:val="36041061"/>
    <w:rsid w:val="3A3124F5"/>
    <w:rsid w:val="3C020DCF"/>
    <w:rsid w:val="3E071240"/>
    <w:rsid w:val="49167CA4"/>
    <w:rsid w:val="4E0D2BF8"/>
    <w:rsid w:val="519420A1"/>
    <w:rsid w:val="531040BF"/>
    <w:rsid w:val="58445DC8"/>
    <w:rsid w:val="5B5C7228"/>
    <w:rsid w:val="5D876105"/>
    <w:rsid w:val="5F97329E"/>
    <w:rsid w:val="61810DA5"/>
    <w:rsid w:val="63DE0308"/>
    <w:rsid w:val="65D46976"/>
    <w:rsid w:val="67BD0A6B"/>
    <w:rsid w:val="69376CA7"/>
    <w:rsid w:val="69782DB5"/>
    <w:rsid w:val="6D2A688E"/>
    <w:rsid w:val="6E0D671A"/>
    <w:rsid w:val="715018C7"/>
    <w:rsid w:val="715D4310"/>
    <w:rsid w:val="722E1EF9"/>
    <w:rsid w:val="73DB44C6"/>
    <w:rsid w:val="77000C50"/>
    <w:rsid w:val="77310393"/>
    <w:rsid w:val="77705A18"/>
    <w:rsid w:val="79BC128B"/>
    <w:rsid w:val="7B304282"/>
    <w:rsid w:val="7CC24613"/>
    <w:rsid w:val="7D4B609B"/>
    <w:rsid w:val="7DE11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Char"/>
    <w:basedOn w:val="1"/>
    <w:link w:val="7"/>
    <w:qFormat/>
    <w:uiPriority w:val="0"/>
    <w:pPr>
      <w:tabs>
        <w:tab w:val="left" w:pos="360"/>
      </w:tabs>
    </w:pPr>
  </w:style>
  <w:style w:type="character" w:styleId="9">
    <w:name w:val="Strong"/>
    <w:basedOn w:val="7"/>
    <w:qFormat/>
    <w:uiPriority w:val="0"/>
    <w:rPr>
      <w:b/>
    </w:rPr>
  </w:style>
  <w:style w:type="character" w:styleId="10">
    <w:name w:val="FollowedHyperlink"/>
    <w:basedOn w:val="7"/>
    <w:qFormat/>
    <w:uiPriority w:val="0"/>
    <w:rPr>
      <w:color w:val="666666"/>
      <w:u w:val="non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paragraph" w:customStyle="1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2020-02-27T11:44:00Z</dcterms:created>
  <dc:creator>海角</dc:creator>
  <cp:lastModifiedBy>淑女●张</cp:lastModifiedBy>
  <cp:lastPrinted>2020-10-27T00:56:56Z</cp:lastPrinted>
  <dcterms:modified xsi:type="dcterms:W3CDTF">2020-10-27T03:33:26Z</dcterms:modified>
  <dc:title>海角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