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简体"/>
          <w:sz w:val="44"/>
          <w:szCs w:val="44"/>
        </w:rPr>
      </w:pPr>
      <w:bookmarkStart w:id="0" w:name="_GoBack"/>
      <w:r>
        <w:rPr>
          <w:rFonts w:ascii="Times New Roman" w:hAnsi="Times New Roman" w:eastAsia="方正小标宋简体"/>
          <w:sz w:val="44"/>
          <w:szCs w:val="44"/>
        </w:rPr>
        <w:t>中国矿业报社</w:t>
      </w:r>
      <w:r>
        <w:rPr>
          <w:rFonts w:hint="eastAsia" w:ascii="方正小标宋简体" w:hAnsi="方正小标宋简体" w:eastAsia="方正小标宋简体" w:cs="方正小标宋简体"/>
          <w:sz w:val="44"/>
          <w:szCs w:val="44"/>
        </w:rPr>
        <w:t>2020</w:t>
      </w:r>
      <w:r>
        <w:rPr>
          <w:rFonts w:ascii="Times New Roman" w:hAnsi="Times New Roman" w:eastAsia="方正小标宋简体"/>
          <w:sz w:val="44"/>
          <w:szCs w:val="44"/>
        </w:rPr>
        <w:t>年社会在职人员</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招聘公告(第三批)</w:t>
      </w:r>
    </w:p>
    <w:p>
      <w:pPr>
        <w:spacing w:line="600" w:lineRule="exact"/>
        <w:ind w:firstLine="562" w:firstLineChars="200"/>
        <w:jc w:val="center"/>
        <w:rPr>
          <w:rFonts w:ascii="Times New Roman" w:hAnsi="Times New Roman" w:eastAsia="仿宋_GB2312"/>
          <w:b/>
          <w:bCs/>
          <w:sz w:val="28"/>
          <w:szCs w:val="28"/>
        </w:rPr>
      </w:pP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中国矿业报社是中国地质调查局直属正局级公益二类事业单位，主要承担矿业行业新闻宣传和融媒体平台建设，开展国际矿业研究、矿业大数据集成分析，向社会提供信息和咨询服务。</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根据我单位业务发展和人才队伍建设需要，现面向社会招聘在职人员2名，现将有关事项公告如下：</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一、基本条件</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1.具有中华人民共和国国籍;</w:t>
      </w:r>
    </w:p>
    <w:p>
      <w:pPr>
        <w:spacing w:line="600" w:lineRule="exact"/>
        <w:ind w:firstLine="640" w:firstLineChars="200"/>
        <w:rPr>
          <w:rFonts w:ascii="Times New Roman" w:hAnsi="Times New Roman" w:eastAsia="仿宋_GB2312"/>
          <w:spacing w:val="-6"/>
          <w:kern w:val="0"/>
          <w:sz w:val="32"/>
          <w:szCs w:val="32"/>
        </w:rPr>
      </w:pPr>
      <w:r>
        <w:rPr>
          <w:rFonts w:ascii="Times New Roman" w:hAnsi="Times New Roman" w:eastAsia="仿宋_GB2312"/>
          <w:kern w:val="0"/>
          <w:sz w:val="32"/>
          <w:szCs w:val="32"/>
        </w:rPr>
        <w:t>2</w:t>
      </w:r>
      <w:r>
        <w:rPr>
          <w:rFonts w:ascii="Times New Roman" w:hAnsi="Times New Roman" w:eastAsia="仿宋_GB2312"/>
          <w:spacing w:val="-6"/>
          <w:kern w:val="0"/>
          <w:sz w:val="32"/>
          <w:szCs w:val="32"/>
        </w:rPr>
        <w:t>.遵守宪法和法律，品行端正，有较强的事业心和责任感；</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3.具备招聘岗位所需的专业知识和能力；</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4.身体健康，能胜任招聘岗位工作需要；</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5.具有北京市户口或2020年博士后出站人员。</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二、招聘岗位</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矿业研究岗位，计划招聘2人。</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要求：35周岁以下，硕士研究生及以上学历；</w:t>
      </w:r>
      <w:r>
        <w:rPr>
          <w:rFonts w:ascii="Times New Roman" w:hAnsi="Times New Roman" w:eastAsia="仿宋_GB2312"/>
          <w:sz w:val="32"/>
          <w:szCs w:val="32"/>
        </w:rPr>
        <w:t>地质学、经济学、资源产业经济、地图学与地理信息系统、采矿工程</w:t>
      </w:r>
      <w:r>
        <w:rPr>
          <w:rFonts w:ascii="Times New Roman" w:hAnsi="Times New Roman" w:eastAsia="仿宋_GB2312"/>
          <w:kern w:val="0"/>
          <w:sz w:val="32"/>
          <w:szCs w:val="32"/>
        </w:rPr>
        <w:t>；具备一定相关工作经验。具有丰富矿业行业研究</w:t>
      </w:r>
      <w:r>
        <w:rPr>
          <w:rFonts w:hint="eastAsia" w:ascii="Times New Roman" w:hAnsi="Times New Roman" w:eastAsia="仿宋_GB2312"/>
          <w:kern w:val="0"/>
          <w:sz w:val="32"/>
          <w:szCs w:val="32"/>
        </w:rPr>
        <w:t>或</w:t>
      </w:r>
      <w:r>
        <w:rPr>
          <w:rFonts w:ascii="Times New Roman" w:hAnsi="Times New Roman" w:eastAsia="仿宋_GB2312"/>
          <w:kern w:val="0"/>
          <w:sz w:val="32"/>
          <w:szCs w:val="32"/>
        </w:rPr>
        <w:t>管理经历，且具有中级及以上职称者年龄可放宽到40周岁以下。</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三、工作地点、待遇</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1.工作地点：北京。</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2.待遇：执行国家关于事业单位收入、福利政策。</w:t>
      </w:r>
    </w:p>
    <w:p>
      <w:pPr>
        <w:spacing w:line="56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四、招聘程序</w:t>
      </w:r>
    </w:p>
    <w:p>
      <w:pPr>
        <w:spacing w:line="560"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（一）报名</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1.报名时间：自正式发布公告起10</w:t>
      </w:r>
      <w:r>
        <w:rPr>
          <w:rFonts w:hint="eastAsia" w:ascii="Times New Roman" w:hAnsi="Times New Roman" w:eastAsia="仿宋_GB2312"/>
          <w:kern w:val="0"/>
          <w:sz w:val="32"/>
          <w:szCs w:val="32"/>
        </w:rPr>
        <w:t>个工作日</w:t>
      </w:r>
      <w:r>
        <w:rPr>
          <w:rFonts w:ascii="Times New Roman" w:hAnsi="Times New Roman" w:eastAsia="仿宋_GB2312"/>
          <w:kern w:val="0"/>
          <w:sz w:val="32"/>
          <w:szCs w:val="32"/>
        </w:rPr>
        <w:t>。</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2.报名方式：报名人员填写《中国地质调查局中国矿业报社2020年度公开招聘工作人员报名表》（见附件），并以附件的形式将报名表和报名材料电子版发送至电子邮箱chinamininghr @163.com，邮件标题为“姓名-应聘岗位”。</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3.有关要求</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（1）报名材料包括：身份证、户口本(首页和本人页）、学历学位证书、职称证书、外语水平证书、计算机水平证书等材料扫描件。博士后出站人员还需提供已具备博士后出站条件的证明材料扫描件。</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（2）报名人员应对所提交材料负责，虚假信息一经查实，即取消参加本次招聘的资格。</w:t>
      </w:r>
    </w:p>
    <w:p>
      <w:pPr>
        <w:spacing w:line="560"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（二）资格审查</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人事教育处对报名者进行资格审查，并以电子邮件形式通知通过资格初审人员参加笔试，未通过资格审查者不再通知。</w:t>
      </w:r>
    </w:p>
    <w:p>
      <w:pPr>
        <w:spacing w:line="560"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（三）笔试</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笔试占总成绩的40%，时间60分钟，满分为100 分。具体时间另行通知。</w:t>
      </w:r>
    </w:p>
    <w:p>
      <w:pPr>
        <w:spacing w:line="560"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（四）面试</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面试占总成绩的60%。</w:t>
      </w:r>
      <w:r>
        <w:rPr>
          <w:rFonts w:ascii="Times New Roman" w:hAnsi="Times New Roman" w:eastAsia="仿宋_GB2312"/>
          <w:color w:val="000000"/>
          <w:kern w:val="0"/>
          <w:sz w:val="32"/>
          <w:szCs w:val="32"/>
        </w:rPr>
        <w:t>按照1:5的比例和笔试成绩由高到低的顺序确定面试人选</w:t>
      </w:r>
      <w:r>
        <w:rPr>
          <w:rFonts w:ascii="Times New Roman" w:hAnsi="Times New Roman" w:eastAsia="仿宋_GB2312"/>
          <w:kern w:val="0"/>
          <w:sz w:val="32"/>
          <w:szCs w:val="32"/>
        </w:rPr>
        <w:t>，</w:t>
      </w:r>
      <w:r>
        <w:rPr>
          <w:rFonts w:ascii="Times New Roman" w:hAnsi="Times New Roman" w:eastAsia="仿宋_GB2312"/>
          <w:color w:val="000000"/>
          <w:kern w:val="0"/>
          <w:sz w:val="32"/>
          <w:szCs w:val="32"/>
        </w:rPr>
        <w:t>面试人选少于规定比例人数的岗位，按实际人数进行面试</w:t>
      </w:r>
      <w:r>
        <w:rPr>
          <w:rFonts w:ascii="Times New Roman" w:hAnsi="Times New Roman" w:eastAsia="仿宋_GB2312"/>
          <w:kern w:val="0"/>
          <w:sz w:val="32"/>
          <w:szCs w:val="32"/>
        </w:rPr>
        <w:t>。具体时间另行通知。</w:t>
      </w:r>
    </w:p>
    <w:p>
      <w:pPr>
        <w:spacing w:line="560" w:lineRule="exact"/>
        <w:ind w:firstLine="643" w:firstLineChars="200"/>
        <w:rPr>
          <w:rFonts w:ascii="Times New Roman" w:hAnsi="Times New Roman" w:eastAsia="仿宋_GB2312"/>
          <w:kern w:val="0"/>
          <w:sz w:val="32"/>
          <w:szCs w:val="32"/>
        </w:rPr>
      </w:pPr>
      <w:r>
        <w:rPr>
          <w:rFonts w:ascii="Times New Roman" w:hAnsi="Times New Roman" w:eastAsia="楷体_GB2312"/>
          <w:b/>
          <w:color w:val="000000"/>
          <w:kern w:val="0"/>
          <w:sz w:val="32"/>
          <w:szCs w:val="32"/>
        </w:rPr>
        <w:t>（五）确定考察</w:t>
      </w:r>
      <w:r>
        <w:rPr>
          <w:rFonts w:hint="eastAsia" w:ascii="Times New Roman" w:hAnsi="Times New Roman" w:eastAsia="楷体_GB2312"/>
          <w:b/>
          <w:color w:val="000000"/>
          <w:kern w:val="0"/>
          <w:sz w:val="32"/>
          <w:szCs w:val="32"/>
        </w:rPr>
        <w:t>对象</w:t>
      </w:r>
      <w:r>
        <w:rPr>
          <w:rFonts w:ascii="Times New Roman" w:hAnsi="Times New Roman" w:eastAsia="仿宋_GB2312"/>
          <w:kern w:val="0"/>
          <w:sz w:val="32"/>
          <w:szCs w:val="32"/>
        </w:rPr>
        <w:t xml:space="preserve"> </w:t>
      </w:r>
    </w:p>
    <w:p>
      <w:pPr>
        <w:spacing w:line="560" w:lineRule="exact"/>
        <w:ind w:firstLine="640" w:firstLineChars="200"/>
        <w:jc w:val="left"/>
      </w:pPr>
      <w:r>
        <w:rPr>
          <w:rFonts w:ascii="Times New Roman" w:hAnsi="Times New Roman" w:eastAsia="仿宋_GB2312"/>
          <w:kern w:val="0"/>
          <w:sz w:val="32"/>
          <w:szCs w:val="32"/>
        </w:rPr>
        <w:t>按照</w:t>
      </w:r>
      <w:r>
        <w:rPr>
          <w:rFonts w:hint="eastAsia" w:ascii="Times New Roman" w:hAnsi="Times New Roman" w:eastAsia="仿宋_GB2312"/>
          <w:kern w:val="0"/>
          <w:sz w:val="32"/>
          <w:szCs w:val="32"/>
        </w:rPr>
        <w:t>应聘者</w:t>
      </w:r>
      <w:r>
        <w:rPr>
          <w:rFonts w:ascii="Times New Roman" w:hAnsi="Times New Roman" w:eastAsia="仿宋_GB2312"/>
          <w:kern w:val="0"/>
          <w:sz w:val="32"/>
          <w:szCs w:val="32"/>
        </w:rPr>
        <w:t>笔试和面试的综合成绩由高到低</w:t>
      </w:r>
      <w:r>
        <w:rPr>
          <w:rFonts w:hint="eastAsia" w:ascii="Times New Roman" w:hAnsi="Times New Roman" w:eastAsia="仿宋_GB2312"/>
          <w:kern w:val="0"/>
          <w:sz w:val="32"/>
          <w:szCs w:val="32"/>
        </w:rPr>
        <w:t>，</w:t>
      </w:r>
      <w:r>
        <w:rPr>
          <w:rFonts w:ascii="Times New Roman" w:hAnsi="Times New Roman" w:eastAsia="仿宋_GB2312"/>
          <w:kern w:val="0"/>
          <w:sz w:val="32"/>
          <w:szCs w:val="32"/>
        </w:rPr>
        <w:t>实行等额考察</w:t>
      </w:r>
      <w:r>
        <w:rPr>
          <w:rFonts w:hint="eastAsia" w:ascii="Times New Roman" w:hAnsi="Times New Roman" w:eastAsia="仿宋_GB2312"/>
          <w:kern w:val="0"/>
          <w:sz w:val="32"/>
          <w:szCs w:val="32"/>
        </w:rPr>
        <w:t>。</w:t>
      </w:r>
      <w:r>
        <w:rPr>
          <w:rFonts w:ascii="Times New Roman" w:hAnsi="Times New Roman" w:eastAsia="仿宋_GB2312"/>
          <w:kern w:val="0"/>
          <w:sz w:val="32"/>
          <w:szCs w:val="32"/>
        </w:rPr>
        <w:t>面试成绩不低于60分</w:t>
      </w:r>
      <w:r>
        <w:rPr>
          <w:rFonts w:hint="eastAsia" w:ascii="Times New Roman" w:hAnsi="Times New Roman" w:eastAsia="仿宋_GB2312"/>
          <w:kern w:val="0"/>
          <w:sz w:val="32"/>
          <w:szCs w:val="32"/>
        </w:rPr>
        <w:t>且综合成绩不低于80分</w:t>
      </w:r>
      <w:r>
        <w:rPr>
          <w:rFonts w:ascii="Times New Roman" w:hAnsi="Times New Roman" w:eastAsia="仿宋_GB2312"/>
          <w:kern w:val="0"/>
          <w:sz w:val="32"/>
          <w:szCs w:val="32"/>
        </w:rPr>
        <w:t>的应聘人员方可被确定为考察对象。</w:t>
      </w:r>
    </w:p>
    <w:p>
      <w:pPr>
        <w:spacing w:line="560"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（六）体检</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组织考察</w:t>
      </w:r>
      <w:r>
        <w:rPr>
          <w:rFonts w:hint="eastAsia" w:ascii="Times New Roman" w:hAnsi="Times New Roman" w:eastAsia="仿宋_GB2312"/>
          <w:kern w:val="0"/>
          <w:sz w:val="32"/>
          <w:szCs w:val="32"/>
        </w:rPr>
        <w:t>对象</w:t>
      </w:r>
      <w:r>
        <w:rPr>
          <w:rFonts w:ascii="Times New Roman" w:hAnsi="Times New Roman" w:eastAsia="仿宋_GB2312"/>
          <w:kern w:val="0"/>
          <w:sz w:val="32"/>
          <w:szCs w:val="32"/>
        </w:rPr>
        <w:t>在指定医院进行体检，标准参照《公务员录用体检通用标准（试行）》。</w:t>
      </w:r>
    </w:p>
    <w:p>
      <w:pPr>
        <w:spacing w:line="560"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（七）考察</w:t>
      </w:r>
    </w:p>
    <w:p>
      <w:pPr>
        <w:spacing w:line="560" w:lineRule="exact"/>
        <w:ind w:firstLine="640" w:firstLineChars="200"/>
        <w:rPr>
          <w:rFonts w:ascii="Times New Roman" w:hAnsi="Times New Roman" w:eastAsia="仿宋_GB2312"/>
          <w:kern w:val="0"/>
          <w:sz w:val="32"/>
          <w:szCs w:val="32"/>
        </w:rPr>
      </w:pPr>
      <w:r>
        <w:rPr>
          <w:rFonts w:ascii="仿宋_GB2312" w:hAnsi="仿宋_GB2312" w:eastAsia="仿宋_GB2312" w:cs="仿宋_GB2312"/>
          <w:color w:val="000000"/>
          <w:kern w:val="0"/>
          <w:sz w:val="32"/>
          <w:szCs w:val="32"/>
        </w:rPr>
        <w:t>对体检合格的考察对象</w:t>
      </w:r>
      <w:r>
        <w:rPr>
          <w:rFonts w:ascii="Times New Roman" w:hAnsi="Times New Roman" w:eastAsia="仿宋_GB2312"/>
          <w:kern w:val="0"/>
          <w:sz w:val="32"/>
          <w:szCs w:val="32"/>
        </w:rPr>
        <w:t>按照有关规定和程序进行考察，</w:t>
      </w:r>
      <w:r>
        <w:rPr>
          <w:rFonts w:ascii="仿宋_GB2312" w:hAnsi="仿宋_GB2312" w:eastAsia="仿宋_GB2312" w:cs="仿宋_GB2312"/>
          <w:color w:val="000000"/>
          <w:kern w:val="0"/>
          <w:sz w:val="32"/>
          <w:szCs w:val="32"/>
        </w:rPr>
        <w:t>复查应聘资格条件</w:t>
      </w:r>
      <w:r>
        <w:rPr>
          <w:rFonts w:hint="eastAsia" w:ascii="仿宋_GB2312" w:hAnsi="仿宋_GB2312" w:eastAsia="仿宋_GB2312" w:cs="仿宋_GB2312"/>
          <w:color w:val="000000"/>
          <w:kern w:val="0"/>
          <w:sz w:val="32"/>
          <w:szCs w:val="32"/>
        </w:rPr>
        <w:t>，</w:t>
      </w:r>
      <w:r>
        <w:rPr>
          <w:rFonts w:ascii="Times New Roman" w:hAnsi="Times New Roman" w:eastAsia="仿宋_GB2312"/>
          <w:kern w:val="0"/>
          <w:sz w:val="32"/>
          <w:szCs w:val="32"/>
        </w:rPr>
        <w:t>查阅人事档案。</w:t>
      </w:r>
    </w:p>
    <w:p>
      <w:pPr>
        <w:spacing w:line="560"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（八）确定拟聘用人员</w:t>
      </w:r>
    </w:p>
    <w:p>
      <w:pPr>
        <w:spacing w:line="560" w:lineRule="exact"/>
        <w:ind w:firstLine="640" w:firstLineChars="200"/>
        <w:rPr>
          <w:rFonts w:ascii="Times New Roman" w:hAnsi="Times New Roman" w:eastAsia="仿宋_GB2312"/>
          <w:kern w:val="0"/>
          <w:sz w:val="32"/>
          <w:szCs w:val="32"/>
        </w:rPr>
      </w:pPr>
      <w:r>
        <w:rPr>
          <w:rFonts w:ascii="仿宋_GB2312" w:hAnsi="仿宋_GB2312" w:eastAsia="仿宋_GB2312" w:cs="仿宋_GB2312"/>
          <w:color w:val="000000"/>
          <w:kern w:val="0"/>
          <w:sz w:val="32"/>
          <w:szCs w:val="32"/>
        </w:rPr>
        <w:t>考察合格后，由</w:t>
      </w:r>
      <w:r>
        <w:rPr>
          <w:rFonts w:hint="eastAsia" w:ascii="仿宋_GB2312" w:hAnsi="仿宋_GB2312" w:eastAsia="仿宋_GB2312" w:cs="仿宋_GB2312"/>
          <w:color w:val="000000"/>
          <w:kern w:val="0"/>
          <w:sz w:val="32"/>
          <w:szCs w:val="32"/>
        </w:rPr>
        <w:t>人事教育处</w:t>
      </w:r>
      <w:r>
        <w:rPr>
          <w:rFonts w:ascii="仿宋_GB2312" w:hAnsi="仿宋_GB2312" w:eastAsia="仿宋_GB2312" w:cs="仿宋_GB2312"/>
          <w:color w:val="000000"/>
          <w:kern w:val="0"/>
          <w:sz w:val="32"/>
          <w:szCs w:val="32"/>
        </w:rPr>
        <w:t>提出拟聘意见，经</w:t>
      </w:r>
      <w:r>
        <w:rPr>
          <w:rFonts w:hint="eastAsia" w:ascii="仿宋_GB2312" w:hAnsi="仿宋_GB2312" w:eastAsia="仿宋_GB2312" w:cs="仿宋_GB2312"/>
          <w:color w:val="000000"/>
          <w:kern w:val="0"/>
          <w:sz w:val="32"/>
          <w:szCs w:val="32"/>
        </w:rPr>
        <w:t>报社党支部</w:t>
      </w:r>
      <w:r>
        <w:rPr>
          <w:rFonts w:ascii="仿宋_GB2312" w:hAnsi="仿宋_GB2312" w:eastAsia="仿宋_GB2312" w:cs="仿宋_GB2312"/>
          <w:color w:val="000000"/>
          <w:kern w:val="0"/>
          <w:sz w:val="32"/>
          <w:szCs w:val="32"/>
        </w:rPr>
        <w:t xml:space="preserve">集体研究后择优确定拟聘用人员。 </w:t>
      </w:r>
    </w:p>
    <w:p>
      <w:pPr>
        <w:spacing w:line="560"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（九）公示</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将拟聘用人员名单在中央和国家机关所属事业单位公开招聘服务平台、中国地质调查局网站和中国矿业报社网站公示，公示期不少于7个工作日。</w:t>
      </w:r>
    </w:p>
    <w:p>
      <w:pPr>
        <w:spacing w:line="560"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（十）备案、调入</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拟聘用人员公示结果不影响聘用的，按照相关规定办理备案及调入手续。</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五、联系方式</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联系人及电话：王老师 010-66557106</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电子邮箱：chinamininghr@163.com</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单位地址：北京市西城区</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单位网址：http://www.zgkyb.com/</w:t>
      </w:r>
    </w:p>
    <w:p>
      <w:pPr>
        <w:spacing w:line="560" w:lineRule="exact"/>
        <w:ind w:firstLine="640" w:firstLineChars="200"/>
        <w:rPr>
          <w:rFonts w:ascii="Times New Roman" w:hAnsi="Times New Roman" w:eastAsia="仿宋_GB2312"/>
          <w:kern w:val="0"/>
          <w:sz w:val="32"/>
          <w:szCs w:val="32"/>
        </w:rPr>
      </w:pPr>
    </w:p>
    <w:p>
      <w:pPr>
        <w:spacing w:line="560" w:lineRule="exact"/>
        <w:ind w:left="1598" w:leftChars="304" w:hanging="960" w:hangingChars="300"/>
        <w:rPr>
          <w:rFonts w:ascii="Times New Roman" w:hAnsi="Times New Roman" w:eastAsia="仿宋GB2312"/>
          <w:sz w:val="32"/>
          <w:szCs w:val="32"/>
        </w:rPr>
      </w:pPr>
      <w:r>
        <w:rPr>
          <w:rFonts w:ascii="Times New Roman" w:hAnsi="Times New Roman" w:eastAsia="仿宋_GB2312"/>
          <w:kern w:val="0"/>
          <w:sz w:val="32"/>
          <w:szCs w:val="32"/>
        </w:rPr>
        <w:t>附件：中国地质调查局中国矿业报社2020年度公开招聘工作人员报名表</w:t>
      </w:r>
    </w:p>
    <w:p>
      <w:pPr>
        <w:spacing w:line="560" w:lineRule="exact"/>
        <w:rPr>
          <w:rFonts w:ascii="Times New Roman" w:hAnsi="Times New Roman" w:eastAsia="仿宋GB2312"/>
          <w:sz w:val="32"/>
          <w:szCs w:val="32"/>
        </w:rPr>
      </w:pPr>
    </w:p>
    <w:p>
      <w:pPr>
        <w:spacing w:line="560" w:lineRule="exact"/>
        <w:rPr>
          <w:rFonts w:ascii="Times New Roman" w:hAnsi="Times New Roman" w:eastAsia="仿宋GB2312"/>
          <w:sz w:val="32"/>
          <w:szCs w:val="32"/>
        </w:rPr>
      </w:pPr>
    </w:p>
    <w:p>
      <w:pPr>
        <w:spacing w:line="560" w:lineRule="exact"/>
        <w:ind w:firstLine="5120" w:firstLineChars="1600"/>
        <w:rPr>
          <w:rFonts w:ascii="Times New Roman" w:hAnsi="Times New Roman" w:eastAsia="仿宋GB2312"/>
          <w:sz w:val="32"/>
          <w:szCs w:val="32"/>
        </w:rPr>
      </w:pPr>
      <w:r>
        <w:rPr>
          <w:rFonts w:ascii="Times New Roman" w:hAnsi="Times New Roman" w:eastAsia="仿宋GB2312"/>
          <w:sz w:val="32"/>
          <w:szCs w:val="32"/>
        </w:rPr>
        <w:t>中国矿业报社</w:t>
      </w:r>
    </w:p>
    <w:p>
      <w:pPr>
        <w:spacing w:line="560" w:lineRule="exact"/>
        <w:ind w:firstLine="4800" w:firstLineChars="1500"/>
        <w:rPr>
          <w:rFonts w:ascii="Times New Roman" w:hAnsi="Times New Roman" w:eastAsia="仿宋GB2312"/>
          <w:sz w:val="32"/>
          <w:szCs w:val="32"/>
        </w:rPr>
      </w:pPr>
      <w:r>
        <w:rPr>
          <w:rFonts w:ascii="Times New Roman" w:hAnsi="Times New Roman" w:eastAsia="仿宋GB2312"/>
          <w:sz w:val="32"/>
          <w:szCs w:val="32"/>
        </w:rPr>
        <w:t>2020年</w:t>
      </w:r>
      <w:r>
        <w:rPr>
          <w:rFonts w:hint="eastAsia" w:ascii="Times New Roman" w:hAnsi="Times New Roman" w:eastAsia="仿宋GB2312"/>
          <w:sz w:val="32"/>
          <w:szCs w:val="32"/>
        </w:rPr>
        <w:t>10</w:t>
      </w:r>
      <w:r>
        <w:rPr>
          <w:rFonts w:ascii="Times New Roman" w:hAnsi="Times New Roman" w:eastAsia="仿宋GB2312"/>
          <w:sz w:val="32"/>
          <w:szCs w:val="32"/>
        </w:rPr>
        <w:t>月</w:t>
      </w:r>
      <w:r>
        <w:rPr>
          <w:rFonts w:hint="eastAsia" w:ascii="Times New Roman" w:hAnsi="Times New Roman" w:eastAsia="仿宋GB2312"/>
          <w:sz w:val="32"/>
          <w:szCs w:val="32"/>
          <w:lang w:val="en-US" w:eastAsia="zh-CN"/>
        </w:rPr>
        <w:t>23</w:t>
      </w:r>
      <w:r>
        <w:rPr>
          <w:rFonts w:ascii="Times New Roman" w:hAnsi="Times New Roman" w:eastAsia="仿宋GB2312"/>
          <w:sz w:val="32"/>
          <w:szCs w:val="32"/>
        </w:rPr>
        <w:t>日</w:t>
      </w:r>
    </w:p>
    <w:p>
      <w:pPr>
        <w:spacing w:line="560" w:lineRule="exact"/>
        <w:ind w:firstLine="640" w:firstLineChars="200"/>
        <w:rPr>
          <w:rFonts w:ascii="Times New Roman" w:hAnsi="Times New Roman" w:eastAsia="仿宋GB2312"/>
          <w:sz w:val="32"/>
          <w:szCs w:val="32"/>
        </w:rPr>
      </w:pPr>
    </w:p>
    <w:p>
      <w:pPr>
        <w:spacing w:line="560" w:lineRule="exact"/>
        <w:ind w:firstLine="640" w:firstLineChars="200"/>
        <w:rPr>
          <w:rFonts w:ascii="Times New Roman" w:hAnsi="Times New Roman" w:eastAsia="仿宋GB2312"/>
          <w:sz w:val="32"/>
          <w:szCs w:val="32"/>
        </w:rPr>
      </w:pPr>
    </w:p>
    <w:p>
      <w:pPr>
        <w:spacing w:line="560" w:lineRule="exact"/>
        <w:ind w:firstLine="640" w:firstLineChars="200"/>
        <w:rPr>
          <w:rFonts w:ascii="Times New Roman" w:hAnsi="Times New Roman" w:eastAsia="仿宋GB2312"/>
          <w:sz w:val="32"/>
          <w:szCs w:val="32"/>
        </w:rPr>
      </w:pPr>
    </w:p>
    <w:p>
      <w:pPr>
        <w:pStyle w:val="2"/>
        <w:ind w:firstLine="614"/>
        <w:rPr>
          <w:rFonts w:ascii="Times New Roman" w:hAnsi="Times New Roman" w:eastAsia="仿宋GB2312"/>
          <w:sz w:val="32"/>
          <w:szCs w:val="32"/>
        </w:rPr>
      </w:pPr>
    </w:p>
    <w:p>
      <w:pPr>
        <w:pStyle w:val="2"/>
        <w:ind w:firstLine="614"/>
        <w:rPr>
          <w:rFonts w:ascii="Times New Roman" w:hAnsi="Times New Roman" w:eastAsia="仿宋GB2312"/>
          <w:sz w:val="32"/>
          <w:szCs w:val="32"/>
        </w:rPr>
      </w:pPr>
    </w:p>
    <w:p>
      <w:pPr>
        <w:pStyle w:val="2"/>
        <w:ind w:firstLine="614"/>
        <w:rPr>
          <w:rFonts w:ascii="Times New Roman" w:hAnsi="Times New Roman" w:eastAsia="仿宋GB2312"/>
          <w:sz w:val="32"/>
          <w:szCs w:val="32"/>
        </w:rPr>
      </w:pPr>
    </w:p>
    <w:p>
      <w:pPr>
        <w:pStyle w:val="2"/>
        <w:ind w:firstLine="614"/>
        <w:rPr>
          <w:rFonts w:ascii="Times New Roman" w:hAnsi="Times New Roman" w:eastAsia="仿宋GB2312"/>
          <w:sz w:val="32"/>
          <w:szCs w:val="32"/>
        </w:rPr>
      </w:pPr>
    </w:p>
    <w:p>
      <w:pPr>
        <w:pStyle w:val="2"/>
        <w:ind w:firstLine="614"/>
        <w:rPr>
          <w:rFonts w:ascii="Times New Roman" w:hAnsi="Times New Roman" w:eastAsia="仿宋GB2312"/>
          <w:sz w:val="32"/>
          <w:szCs w:val="32"/>
        </w:rPr>
      </w:pPr>
    </w:p>
    <w:p>
      <w:pPr>
        <w:pStyle w:val="2"/>
        <w:ind w:firstLine="614"/>
        <w:rPr>
          <w:rFonts w:ascii="Times New Roman" w:hAnsi="Times New Roman" w:eastAsia="仿宋GB2312"/>
          <w:sz w:val="32"/>
          <w:szCs w:val="32"/>
        </w:rPr>
      </w:pPr>
    </w:p>
    <w:p>
      <w:pPr>
        <w:pStyle w:val="2"/>
        <w:ind w:firstLine="614"/>
        <w:rPr>
          <w:rFonts w:ascii="Times New Roman" w:hAnsi="Times New Roman" w:eastAsia="仿宋GB2312"/>
          <w:sz w:val="32"/>
          <w:szCs w:val="32"/>
        </w:rPr>
      </w:pPr>
    </w:p>
    <w:p>
      <w:pPr>
        <w:pStyle w:val="2"/>
        <w:ind w:firstLine="0" w:firstLineChars="0"/>
        <w:rPr>
          <w:rFonts w:ascii="Times New Roman" w:hAnsi="Times New Roman" w:eastAsia="仿宋GB2312"/>
          <w:sz w:val="32"/>
          <w:szCs w:val="32"/>
        </w:rPr>
      </w:pPr>
    </w:p>
    <w:p>
      <w:pPr>
        <w:pStyle w:val="2"/>
        <w:ind w:firstLine="0" w:firstLineChars="0"/>
        <w:rPr>
          <w:rFonts w:ascii="Times New Roman" w:hAnsi="Times New Roman" w:eastAsia="仿宋GB2312"/>
          <w:sz w:val="32"/>
          <w:szCs w:val="32"/>
        </w:rPr>
      </w:pPr>
    </w:p>
    <w:p>
      <w:pPr>
        <w:pStyle w:val="2"/>
        <w:ind w:firstLine="0" w:firstLineChars="0"/>
        <w:rPr>
          <w:rFonts w:ascii="Times New Roman" w:hAnsi="Times New Roman" w:eastAsia="仿宋GB2312"/>
          <w:sz w:val="32"/>
          <w:szCs w:val="32"/>
        </w:rPr>
      </w:pPr>
    </w:p>
    <w:p>
      <w:pPr>
        <w:snapToGrid w:val="0"/>
        <w:jc w:val="left"/>
        <w:rPr>
          <w:rFonts w:ascii="Times New Roman" w:hAnsi="Times New Roman" w:eastAsia="黑体"/>
          <w:sz w:val="32"/>
          <w:szCs w:val="32"/>
        </w:rPr>
      </w:pPr>
    </w:p>
    <w:p>
      <w:pPr>
        <w:snapToGrid w:val="0"/>
        <w:jc w:val="left"/>
        <w:rPr>
          <w:rFonts w:ascii="Times New Roman" w:hAnsi="Times New Roman" w:eastAsia="黑体"/>
          <w:sz w:val="32"/>
          <w:szCs w:val="32"/>
        </w:rPr>
      </w:pPr>
      <w:r>
        <w:rPr>
          <w:rFonts w:ascii="Times New Roman" w:hAnsi="Times New Roman" w:eastAsia="黑体"/>
          <w:sz w:val="32"/>
          <w:szCs w:val="32"/>
        </w:rPr>
        <w:t>附件</w:t>
      </w:r>
    </w:p>
    <w:p>
      <w:pPr>
        <w:snapToGrid w:val="0"/>
        <w:jc w:val="center"/>
        <w:rPr>
          <w:rFonts w:ascii="Times New Roman" w:hAnsi="Times New Roman" w:eastAsia="方正小标宋简体"/>
          <w:sz w:val="36"/>
          <w:szCs w:val="36"/>
        </w:rPr>
      </w:pPr>
      <w:r>
        <w:rPr>
          <w:rFonts w:ascii="Times New Roman" w:hAnsi="Times New Roman" w:eastAsia="方正小标宋简体"/>
          <w:sz w:val="36"/>
          <w:szCs w:val="36"/>
        </w:rPr>
        <w:t>中国地质调查局中国矿业报社2020年度</w:t>
      </w:r>
    </w:p>
    <w:p>
      <w:pPr>
        <w:snapToGrid w:val="0"/>
        <w:jc w:val="center"/>
        <w:rPr>
          <w:rFonts w:ascii="Times New Roman" w:hAnsi="Times New Roman" w:eastAsia="方正小标宋简体"/>
          <w:sz w:val="36"/>
          <w:szCs w:val="36"/>
        </w:rPr>
      </w:pPr>
      <w:r>
        <w:rPr>
          <w:rFonts w:ascii="Times New Roman" w:hAnsi="Times New Roman" w:eastAsia="方正小标宋简体"/>
          <w:sz w:val="36"/>
          <w:szCs w:val="36"/>
        </w:rPr>
        <w:t>公开招聘工作人员报名表</w:t>
      </w:r>
    </w:p>
    <w:bookmarkEnd w:id="0"/>
    <w:p>
      <w:pPr>
        <w:snapToGrid w:val="0"/>
        <w:jc w:val="left"/>
        <w:rPr>
          <w:rFonts w:ascii="Times New Roman" w:hAnsi="Times New Roman"/>
          <w:bCs/>
          <w:sz w:val="24"/>
        </w:rPr>
      </w:pPr>
      <w:r>
        <w:rPr>
          <w:rFonts w:ascii="Times New Roman" w:hAnsi="Times New Roman"/>
          <w:bCs/>
          <w:sz w:val="24"/>
        </w:rPr>
        <w:t>应聘岗位：</w:t>
      </w:r>
    </w:p>
    <w:tbl>
      <w:tblPr>
        <w:tblStyle w:val="8"/>
        <w:tblW w:w="9180"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6"/>
        <w:gridCol w:w="702"/>
        <w:gridCol w:w="309"/>
        <w:gridCol w:w="542"/>
        <w:gridCol w:w="538"/>
        <w:gridCol w:w="174"/>
        <w:gridCol w:w="726"/>
        <w:gridCol w:w="256"/>
        <w:gridCol w:w="104"/>
        <w:gridCol w:w="540"/>
        <w:gridCol w:w="75"/>
        <w:gridCol w:w="850"/>
        <w:gridCol w:w="428"/>
        <w:gridCol w:w="426"/>
        <w:gridCol w:w="19"/>
        <w:gridCol w:w="689"/>
        <w:gridCol w:w="426"/>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4" w:hRule="atLeast"/>
        </w:trPr>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姓名</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7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性别</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7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民族</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87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出生</w:t>
            </w:r>
          </w:p>
          <w:p>
            <w:pPr>
              <w:jc w:val="center"/>
              <w:rPr>
                <w:rFonts w:ascii="Times New Roman" w:hAnsi="Times New Roman"/>
                <w:bCs/>
                <w:sz w:val="24"/>
              </w:rPr>
            </w:pPr>
            <w:r>
              <w:rPr>
                <w:rFonts w:ascii="Times New Roman" w:hAnsi="Times New Roman"/>
                <w:bCs/>
                <w:sz w:val="24"/>
              </w:rPr>
              <w:t>年月</w:t>
            </w:r>
          </w:p>
        </w:tc>
        <w:tc>
          <w:tcPr>
            <w:tcW w:w="11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1770"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bCs/>
                <w:sz w:val="24"/>
              </w:rPr>
            </w:pPr>
            <w:r>
              <w:rPr>
                <w:rFonts w:ascii="Times New Roman" w:hAnsi="Times New Roman"/>
                <w:bCs/>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74" w:hRule="atLeast"/>
        </w:trPr>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参加工</w:t>
            </w:r>
          </w:p>
          <w:p>
            <w:pPr>
              <w:jc w:val="center"/>
              <w:rPr>
                <w:rFonts w:ascii="Times New Roman" w:hAnsi="Times New Roman"/>
                <w:bCs/>
                <w:sz w:val="24"/>
              </w:rPr>
            </w:pPr>
            <w:r>
              <w:rPr>
                <w:rFonts w:ascii="Times New Roman" w:hAnsi="Times New Roman"/>
                <w:bCs/>
                <w:sz w:val="24"/>
              </w:rPr>
              <w:t>作时间</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7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政治面貌</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7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健康</w:t>
            </w:r>
          </w:p>
          <w:p>
            <w:pPr>
              <w:jc w:val="center"/>
              <w:rPr>
                <w:rFonts w:ascii="Times New Roman" w:hAnsi="Times New Roman"/>
                <w:bCs/>
                <w:sz w:val="24"/>
              </w:rPr>
            </w:pPr>
            <w:r>
              <w:rPr>
                <w:rFonts w:ascii="Times New Roman" w:hAnsi="Times New Roman"/>
                <w:bCs/>
                <w:sz w:val="24"/>
              </w:rPr>
              <w:t>状况</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87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户口所在地</w:t>
            </w:r>
          </w:p>
        </w:tc>
        <w:tc>
          <w:tcPr>
            <w:tcW w:w="11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9" w:hRule="atLeast"/>
        </w:trPr>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最高学历</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7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学位</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7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职务</w:t>
            </w:r>
          </w:p>
          <w:p>
            <w:pPr>
              <w:jc w:val="center"/>
              <w:rPr>
                <w:rFonts w:ascii="Times New Roman" w:hAnsi="Times New Roman"/>
                <w:bCs/>
                <w:sz w:val="24"/>
              </w:rPr>
            </w:pPr>
            <w:r>
              <w:rPr>
                <w:rFonts w:ascii="Times New Roman" w:hAnsi="Times New Roman"/>
                <w:bCs/>
                <w:sz w:val="24"/>
              </w:rPr>
              <w:t>职称</w:t>
            </w:r>
          </w:p>
        </w:tc>
        <w:tc>
          <w:tcPr>
            <w:tcW w:w="283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4" w:hRule="atLeast"/>
        </w:trPr>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身份证号码</w:t>
            </w:r>
          </w:p>
        </w:tc>
        <w:tc>
          <w:tcPr>
            <w:tcW w:w="254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156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专业特长</w:t>
            </w:r>
          </w:p>
        </w:tc>
        <w:tc>
          <w:tcPr>
            <w:tcW w:w="3758"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1" w:hRule="atLeast"/>
        </w:trPr>
        <w:tc>
          <w:tcPr>
            <w:tcW w:w="287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毕业院校及专业</w:t>
            </w:r>
          </w:p>
        </w:tc>
        <w:tc>
          <w:tcPr>
            <w:tcW w:w="6309" w:type="dxa"/>
            <w:gridSpan w:val="1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6" w:hRule="atLeast"/>
        </w:trPr>
        <w:tc>
          <w:tcPr>
            <w:tcW w:w="287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现工作单位及职务</w:t>
            </w:r>
          </w:p>
        </w:tc>
        <w:tc>
          <w:tcPr>
            <w:tcW w:w="6309" w:type="dxa"/>
            <w:gridSpan w:val="1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61" w:hRule="atLeast"/>
        </w:trPr>
        <w:tc>
          <w:tcPr>
            <w:tcW w:w="287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电子邮件</w:t>
            </w:r>
          </w:p>
        </w:tc>
        <w:tc>
          <w:tcPr>
            <w:tcW w:w="2979" w:type="dxa"/>
            <w:gridSpan w:val="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sz w:val="24"/>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联系电话</w:t>
            </w:r>
          </w:p>
        </w:tc>
        <w:tc>
          <w:tcPr>
            <w:tcW w:w="219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6" w:hRule="atLeast"/>
        </w:trPr>
        <w:tc>
          <w:tcPr>
            <w:tcW w:w="3957"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现工作单位组织人事部门联系电话</w:t>
            </w:r>
          </w:p>
        </w:tc>
        <w:tc>
          <w:tcPr>
            <w:tcW w:w="5223"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18" w:hRule="atLeast"/>
        </w:trPr>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学习</w:t>
            </w:r>
          </w:p>
          <w:p>
            <w:pPr>
              <w:jc w:val="center"/>
              <w:rPr>
                <w:rFonts w:ascii="Times New Roman" w:hAnsi="Times New Roman"/>
                <w:sz w:val="24"/>
              </w:rPr>
            </w:pPr>
            <w:r>
              <w:rPr>
                <w:rFonts w:ascii="Times New Roman" w:hAnsi="Times New Roman"/>
                <w:sz w:val="24"/>
              </w:rPr>
              <w:t>及</w:t>
            </w:r>
          </w:p>
          <w:p>
            <w:pPr>
              <w:jc w:val="center"/>
              <w:rPr>
                <w:rFonts w:ascii="Times New Roman" w:hAnsi="Times New Roman"/>
                <w:sz w:val="24"/>
              </w:rPr>
            </w:pPr>
            <w:r>
              <w:rPr>
                <w:rFonts w:ascii="Times New Roman" w:hAnsi="Times New Roman"/>
                <w:sz w:val="24"/>
              </w:rPr>
              <w:t>工作</w:t>
            </w:r>
          </w:p>
          <w:p>
            <w:pPr>
              <w:jc w:val="center"/>
              <w:rPr>
                <w:rFonts w:ascii="Times New Roman" w:hAnsi="Times New Roman"/>
                <w:sz w:val="24"/>
              </w:rPr>
            </w:pPr>
            <w:r>
              <w:rPr>
                <w:rFonts w:ascii="Times New Roman" w:hAnsi="Times New Roman"/>
                <w:sz w:val="24"/>
              </w:rPr>
              <w:t>简历</w:t>
            </w:r>
          </w:p>
        </w:tc>
        <w:tc>
          <w:tcPr>
            <w:tcW w:w="8574" w:type="dxa"/>
            <w:gridSpan w:val="17"/>
            <w:tcBorders>
              <w:top w:val="single" w:color="auto" w:sz="4" w:space="0"/>
              <w:left w:val="single" w:color="auto" w:sz="4" w:space="0"/>
              <w:bottom w:val="single" w:color="auto" w:sz="4" w:space="0"/>
              <w:right w:val="single" w:color="auto" w:sz="4" w:space="0"/>
            </w:tcBorders>
          </w:tcPr>
          <w:p>
            <w:pPr>
              <w:ind w:left="105" w:right="210" w:rightChars="100"/>
              <w:rPr>
                <w:rFonts w:ascii="Times New Roman" w:hAnsi="Times New Roman"/>
                <w:sz w:val="24"/>
              </w:rPr>
            </w:pPr>
            <w:r>
              <w:rPr>
                <w:rFonts w:ascii="Times New Roman" w:hAnsi="Times New Roman"/>
                <w:sz w:val="24"/>
              </w:rPr>
              <w:t>****年**月--****年**月  ****学校**专业本科学习，获学士学位</w:t>
            </w:r>
          </w:p>
          <w:p>
            <w:pPr>
              <w:ind w:left="105" w:right="210" w:rightChars="100"/>
              <w:rPr>
                <w:rFonts w:ascii="Times New Roman" w:hAnsi="Times New Roman"/>
                <w:sz w:val="24"/>
              </w:rPr>
            </w:pPr>
            <w:r>
              <w:rPr>
                <w:rFonts w:ascii="Times New Roman" w:hAnsi="Times New Roman"/>
                <w:sz w:val="24"/>
              </w:rPr>
              <w:t>****年**月--****年**月  ****学校**专业研究生学习，获硕士学位</w:t>
            </w:r>
          </w:p>
          <w:p>
            <w:pPr>
              <w:ind w:left="105" w:right="210" w:rightChars="100"/>
              <w:rPr>
                <w:rFonts w:ascii="Times New Roman" w:hAnsi="Times New Roman"/>
                <w:sz w:val="24"/>
              </w:rPr>
            </w:pPr>
            <w:r>
              <w:rPr>
                <w:rFonts w:ascii="Times New Roman" w:hAnsi="Times New Roman"/>
                <w:sz w:val="24"/>
              </w:rPr>
              <w:t>****年**月--****年**月  *******单位工作</w:t>
            </w:r>
          </w:p>
          <w:p>
            <w:pPr>
              <w:pStyle w:val="2"/>
              <w:ind w:firstLine="403"/>
            </w:pPr>
          </w:p>
          <w:p>
            <w:pPr>
              <w:pStyle w:val="2"/>
              <w:ind w:firstLine="403"/>
            </w:pPr>
          </w:p>
          <w:p>
            <w:pPr>
              <w:pStyle w:val="2"/>
              <w:ind w:firstLine="403"/>
            </w:pPr>
          </w:p>
          <w:p>
            <w:pPr>
              <w:pStyle w:val="2"/>
              <w:ind w:firstLine="403"/>
            </w:pPr>
          </w:p>
          <w:p>
            <w:pPr>
              <w:pStyle w:val="2"/>
              <w:ind w:firstLine="403"/>
            </w:pPr>
          </w:p>
          <w:p>
            <w:pPr>
              <w:pStyle w:val="2"/>
              <w:ind w:firstLine="403"/>
            </w:pPr>
          </w:p>
          <w:p>
            <w:pPr>
              <w:pStyle w:val="2"/>
              <w:ind w:firstLine="403"/>
            </w:pPr>
          </w:p>
          <w:p>
            <w:pPr>
              <w:pStyle w:val="2"/>
              <w:ind w:firstLine="403"/>
            </w:pPr>
          </w:p>
          <w:p>
            <w:pPr>
              <w:pStyle w:val="2"/>
              <w:ind w:firstLine="403"/>
            </w:pPr>
          </w:p>
          <w:p>
            <w:pPr>
              <w:pStyle w:val="2"/>
              <w:ind w:firstLine="403"/>
            </w:pPr>
          </w:p>
          <w:p>
            <w:pPr>
              <w:pStyle w:val="2"/>
              <w:ind w:firstLine="403"/>
            </w:pPr>
          </w:p>
          <w:p>
            <w:pPr>
              <w:pStyle w:val="2"/>
              <w:ind w:firstLine="403"/>
            </w:pPr>
          </w:p>
          <w:p>
            <w:pPr>
              <w:pStyle w:val="2"/>
              <w:ind w:firstLine="40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68" w:hRule="atLeast"/>
        </w:trPr>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主要成果业绩</w:t>
            </w:r>
          </w:p>
        </w:tc>
        <w:tc>
          <w:tcPr>
            <w:tcW w:w="8574" w:type="dxa"/>
            <w:gridSpan w:val="1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2"/>
              <w:ind w:firstLine="403"/>
              <w:rPr>
                <w:rFonts w:ascii="Times New Roman" w:hAnsi="Times New Roman"/>
              </w:rPr>
            </w:pPr>
          </w:p>
          <w:p>
            <w:pPr>
              <w:rPr>
                <w:rFonts w:ascii="Times New Roman" w:hAnsi="Times New Roman"/>
                <w:sz w:val="24"/>
              </w:rPr>
            </w:pPr>
          </w:p>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0" w:hRule="atLeast"/>
        </w:trPr>
        <w:tc>
          <w:tcPr>
            <w:tcW w:w="606" w:type="dxa"/>
            <w:vMerge w:val="restart"/>
            <w:tcBorders>
              <w:top w:val="single" w:color="auto" w:sz="4" w:space="0"/>
              <w:left w:val="single" w:color="auto" w:sz="4" w:space="0"/>
              <w:bottom w:val="single" w:color="auto" w:sz="4" w:space="0"/>
              <w:right w:val="single" w:color="auto" w:sz="4" w:space="0"/>
            </w:tcBorders>
            <w:vAlign w:val="center"/>
          </w:tcPr>
          <w:p>
            <w:pPr>
              <w:tabs>
                <w:tab w:val="left" w:pos="0"/>
              </w:tabs>
              <w:jc w:val="right"/>
              <w:rPr>
                <w:rFonts w:ascii="Times New Roman" w:hAnsi="Times New Roman"/>
                <w:spacing w:val="90"/>
                <w:sz w:val="24"/>
              </w:rPr>
            </w:pPr>
            <w:r>
              <w:rPr>
                <w:rFonts w:ascii="Times New Roman" w:hAnsi="Times New Roman"/>
                <w:spacing w:val="90"/>
                <w:sz w:val="24"/>
              </w:rPr>
              <w:t>家庭主要成员</w:t>
            </w:r>
          </w:p>
        </w:tc>
        <w:tc>
          <w:tcPr>
            <w:tcW w:w="101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r>
              <w:rPr>
                <w:rFonts w:ascii="Times New Roman" w:hAnsi="Times New Roman"/>
                <w:sz w:val="24"/>
              </w:rPr>
              <w:t>称谓</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r>
              <w:rPr>
                <w:rFonts w:ascii="Times New Roman" w:hAnsi="Times New Roman"/>
                <w:sz w:val="24"/>
              </w:rPr>
              <w:t>姓名</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r>
              <w:rPr>
                <w:rFonts w:ascii="Times New Roman" w:hAnsi="Times New Roman"/>
                <w:sz w:val="24"/>
              </w:rPr>
              <w:t>出生</w:t>
            </w:r>
          </w:p>
          <w:p>
            <w:pPr>
              <w:spacing w:line="240" w:lineRule="atLeast"/>
              <w:jc w:val="center"/>
              <w:rPr>
                <w:rFonts w:ascii="Times New Roman" w:hAnsi="Times New Roman"/>
                <w:sz w:val="24"/>
              </w:rPr>
            </w:pPr>
            <w:r>
              <w:rPr>
                <w:rFonts w:ascii="Times New Roman" w:hAnsi="Times New Roman"/>
                <w:sz w:val="24"/>
              </w:rPr>
              <w:t>年月</w:t>
            </w: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r>
              <w:rPr>
                <w:rFonts w:ascii="Times New Roman" w:hAnsi="Times New Roman"/>
                <w:sz w:val="24"/>
              </w:rPr>
              <w:t>政治</w:t>
            </w:r>
          </w:p>
          <w:p>
            <w:pPr>
              <w:spacing w:line="240" w:lineRule="atLeast"/>
              <w:jc w:val="center"/>
              <w:rPr>
                <w:rFonts w:ascii="Times New Roman" w:hAnsi="Times New Roman"/>
                <w:sz w:val="24"/>
              </w:rPr>
            </w:pPr>
            <w:r>
              <w:rPr>
                <w:rFonts w:ascii="Times New Roman" w:hAnsi="Times New Roman"/>
                <w:sz w:val="24"/>
              </w:rPr>
              <w:t>面貌</w:t>
            </w:r>
          </w:p>
        </w:tc>
        <w:tc>
          <w:tcPr>
            <w:tcW w:w="1779"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r>
              <w:rPr>
                <w:rFonts w:ascii="Times New Roman" w:hAnsi="Times New Roman"/>
                <w:sz w:val="24"/>
              </w:rPr>
              <w:t>户口所在地</w:t>
            </w:r>
          </w:p>
        </w:tc>
        <w:tc>
          <w:tcPr>
            <w:tcW w:w="2904"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r>
              <w:rPr>
                <w:rFonts w:ascii="Times New Roman" w:hAnsi="Times New Roman"/>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8" w:hRule="atLeast"/>
        </w:trPr>
        <w:tc>
          <w:tcPr>
            <w:tcW w:w="6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pacing w:val="90"/>
                <w:sz w:val="24"/>
              </w:rPr>
            </w:pPr>
          </w:p>
        </w:tc>
        <w:tc>
          <w:tcPr>
            <w:tcW w:w="101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1779"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2904"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0" w:hRule="atLeast"/>
        </w:trPr>
        <w:tc>
          <w:tcPr>
            <w:tcW w:w="6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pacing w:val="90"/>
                <w:sz w:val="24"/>
              </w:rPr>
            </w:pPr>
          </w:p>
        </w:tc>
        <w:tc>
          <w:tcPr>
            <w:tcW w:w="101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1779"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2904"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0" w:hRule="atLeast"/>
        </w:trPr>
        <w:tc>
          <w:tcPr>
            <w:tcW w:w="6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pacing w:val="90"/>
                <w:sz w:val="24"/>
              </w:rPr>
            </w:pPr>
          </w:p>
        </w:tc>
        <w:tc>
          <w:tcPr>
            <w:tcW w:w="101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1779"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2904"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0" w:hRule="atLeast"/>
        </w:trPr>
        <w:tc>
          <w:tcPr>
            <w:tcW w:w="6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pacing w:val="90"/>
                <w:sz w:val="24"/>
              </w:rPr>
            </w:pPr>
          </w:p>
        </w:tc>
        <w:tc>
          <w:tcPr>
            <w:tcW w:w="101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1779"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2904"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83" w:hRule="atLeast"/>
        </w:trPr>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资格审查意见</w:t>
            </w:r>
          </w:p>
        </w:tc>
        <w:tc>
          <w:tcPr>
            <w:tcW w:w="8574" w:type="dxa"/>
            <w:gridSpan w:val="17"/>
            <w:tcBorders>
              <w:top w:val="single" w:color="auto" w:sz="4" w:space="0"/>
              <w:left w:val="single" w:color="auto" w:sz="4" w:space="0"/>
              <w:bottom w:val="single" w:color="auto" w:sz="4" w:space="0"/>
              <w:right w:val="single" w:color="auto" w:sz="4" w:space="0"/>
            </w:tcBorders>
          </w:tcPr>
          <w:p>
            <w:pPr>
              <w:spacing w:line="240" w:lineRule="atLeast"/>
              <w:ind w:left="525" w:right="2879" w:rightChars="1371"/>
              <w:jc w:val="right"/>
              <w:rPr>
                <w:rFonts w:ascii="Times New Roman" w:hAnsi="Times New Roman"/>
                <w:sz w:val="24"/>
              </w:rPr>
            </w:pPr>
          </w:p>
          <w:p>
            <w:pPr>
              <w:spacing w:line="240" w:lineRule="atLeast"/>
              <w:ind w:left="525" w:right="2879" w:rightChars="1371"/>
              <w:jc w:val="right"/>
              <w:rPr>
                <w:rFonts w:ascii="Times New Roman" w:hAnsi="Times New Roman"/>
                <w:sz w:val="24"/>
              </w:rPr>
            </w:pPr>
          </w:p>
          <w:p>
            <w:pPr>
              <w:ind w:right="2879" w:rightChars="1371"/>
              <w:jc w:val="right"/>
              <w:rPr>
                <w:rFonts w:ascii="Times New Roman" w:hAnsi="Times New Roman"/>
                <w:sz w:val="24"/>
              </w:rPr>
            </w:pPr>
            <w:r>
              <w:rPr>
                <w:rFonts w:ascii="Times New Roman" w:hAnsi="Times New Roman"/>
                <w:sz w:val="24"/>
              </w:rPr>
              <w:t>　　　　　　　　　　　　　　　　　　</w:t>
            </w:r>
          </w:p>
          <w:p>
            <w:pPr>
              <w:ind w:right="2879" w:rightChars="1371"/>
              <w:jc w:val="right"/>
              <w:rPr>
                <w:rFonts w:ascii="Times New Roman" w:hAnsi="Times New Roman"/>
                <w:sz w:val="24"/>
              </w:rPr>
            </w:pPr>
          </w:p>
          <w:p>
            <w:pPr>
              <w:ind w:right="2879" w:rightChars="1371"/>
              <w:jc w:val="right"/>
              <w:rPr>
                <w:rFonts w:ascii="Times New Roman" w:hAnsi="Times New Roman"/>
                <w:sz w:val="24"/>
              </w:rPr>
            </w:pPr>
            <w:r>
              <w:rPr>
                <w:rFonts w:ascii="Times New Roman" w:hAnsi="Times New Roman"/>
                <w:sz w:val="24"/>
              </w:rPr>
              <w:t>盖章</w:t>
            </w:r>
          </w:p>
          <w:p>
            <w:pPr>
              <w:wordWrap w:val="0"/>
              <w:ind w:right="1079" w:rightChars="514"/>
              <w:jc w:val="right"/>
              <w:rPr>
                <w:rFonts w:ascii="Times New Roman" w:hAnsi="Times New Roman"/>
                <w:sz w:val="24"/>
              </w:rPr>
            </w:pPr>
            <w:r>
              <w:rPr>
                <w:rFonts w:ascii="Times New Roman" w:hAnsi="Times New Roman"/>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55" w:hRule="atLeast"/>
        </w:trPr>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备</w:t>
            </w:r>
          </w:p>
          <w:p>
            <w:pPr>
              <w:jc w:val="center"/>
              <w:rPr>
                <w:rFonts w:ascii="Times New Roman" w:hAnsi="Times New Roman"/>
                <w:sz w:val="24"/>
              </w:rPr>
            </w:pPr>
          </w:p>
          <w:p>
            <w:pPr>
              <w:jc w:val="center"/>
              <w:rPr>
                <w:rFonts w:ascii="Times New Roman" w:hAnsi="Times New Roman"/>
                <w:sz w:val="24"/>
              </w:rPr>
            </w:pPr>
            <w:r>
              <w:rPr>
                <w:rFonts w:ascii="Times New Roman" w:hAnsi="Times New Roman"/>
                <w:sz w:val="24"/>
              </w:rPr>
              <w:t>注</w:t>
            </w:r>
          </w:p>
        </w:tc>
        <w:tc>
          <w:tcPr>
            <w:tcW w:w="8574" w:type="dxa"/>
            <w:gridSpan w:val="17"/>
            <w:tcBorders>
              <w:top w:val="single" w:color="auto" w:sz="4" w:space="0"/>
              <w:left w:val="single" w:color="auto" w:sz="4" w:space="0"/>
              <w:bottom w:val="single" w:color="auto" w:sz="4" w:space="0"/>
              <w:right w:val="single" w:color="auto" w:sz="4" w:space="0"/>
            </w:tcBorders>
            <w:vAlign w:val="bottom"/>
          </w:tcPr>
          <w:p>
            <w:pPr>
              <w:ind w:right="1260" w:rightChars="600"/>
              <w:jc w:val="right"/>
              <w:rPr>
                <w:rFonts w:ascii="Times New Roman" w:hAnsi="Times New Roman"/>
                <w:sz w:val="24"/>
              </w:rPr>
            </w:pPr>
          </w:p>
          <w:p>
            <w:pPr>
              <w:pStyle w:val="2"/>
              <w:ind w:firstLine="461"/>
              <w:rPr>
                <w:rFonts w:ascii="Times New Roman" w:hAnsi="Times New Roman"/>
                <w:sz w:val="24"/>
              </w:rPr>
            </w:pPr>
          </w:p>
          <w:p>
            <w:pPr>
              <w:pStyle w:val="2"/>
              <w:ind w:firstLine="461"/>
              <w:rPr>
                <w:rFonts w:ascii="Times New Roman" w:hAnsi="Times New Roman"/>
                <w:sz w:val="24"/>
              </w:rPr>
            </w:pPr>
          </w:p>
          <w:p>
            <w:pPr>
              <w:pStyle w:val="2"/>
              <w:ind w:firstLine="461"/>
              <w:rPr>
                <w:rFonts w:ascii="Times New Roman" w:hAnsi="Times New Roman"/>
                <w:sz w:val="24"/>
              </w:rPr>
            </w:pPr>
          </w:p>
          <w:p>
            <w:pPr>
              <w:pStyle w:val="2"/>
              <w:ind w:firstLine="461"/>
              <w:rPr>
                <w:rFonts w:ascii="Times New Roman" w:hAnsi="Times New Roman"/>
                <w:sz w:val="24"/>
              </w:rPr>
            </w:pPr>
          </w:p>
          <w:p>
            <w:pPr>
              <w:ind w:right="1260" w:rightChars="600"/>
              <w:jc w:val="right"/>
              <w:rPr>
                <w:rFonts w:ascii="Times New Roman" w:hAnsi="Times New Roman"/>
                <w:sz w:val="24"/>
              </w:rPr>
            </w:pPr>
            <w:r>
              <w:rPr>
                <w:rFonts w:ascii="Times New Roman" w:hAnsi="Times New Roman"/>
                <w:sz w:val="24"/>
              </w:rPr>
              <w:t>　　　　　　　　　　　　　　　　　</w:t>
            </w:r>
          </w:p>
        </w:tc>
      </w:tr>
    </w:tbl>
    <w:p>
      <w:pPr>
        <w:rPr>
          <w:rFonts w:ascii="Times New Roman" w:hAnsi="Times New Roman" w:eastAsia="仿宋_GB2312"/>
          <w:b/>
          <w:bCs/>
          <w:sz w:val="32"/>
          <w:szCs w:val="32"/>
        </w:rPr>
      </w:pPr>
    </w:p>
    <w:p>
      <w:pPr>
        <w:rPr>
          <w:rFonts w:ascii="Times New Roman" w:hAnsi="Times New Roman" w:eastAsia="仿宋_GB2312"/>
          <w:b/>
          <w:bCs/>
          <w:sz w:val="24"/>
        </w:rPr>
      </w:pPr>
      <w:r>
        <w:rPr>
          <w:rFonts w:ascii="Times New Roman" w:hAnsi="Times New Roman" w:eastAsia="仿宋_GB2312"/>
          <w:b/>
          <w:bCs/>
          <w:sz w:val="24"/>
        </w:rPr>
        <w:t>填表说明：</w:t>
      </w:r>
    </w:p>
    <w:p>
      <w:pPr>
        <w:ind w:right="210" w:rightChars="100"/>
        <w:rPr>
          <w:rFonts w:ascii="Times New Roman" w:hAnsi="Times New Roman" w:eastAsia="仿宋_GB2312"/>
          <w:sz w:val="24"/>
        </w:rPr>
      </w:pPr>
      <w:r>
        <w:rPr>
          <w:rFonts w:ascii="Times New Roman" w:hAnsi="Times New Roman" w:eastAsia="仿宋_GB2312"/>
          <w:sz w:val="24"/>
        </w:rPr>
        <w:t>1．照片为本人近期正面半身免冠照片。</w:t>
      </w:r>
    </w:p>
    <w:p>
      <w:pPr>
        <w:ind w:right="210" w:rightChars="100"/>
        <w:rPr>
          <w:rFonts w:ascii="Times New Roman" w:hAnsi="Times New Roman" w:eastAsia="仿宋_GB2312"/>
          <w:sz w:val="24"/>
        </w:rPr>
      </w:pPr>
      <w:r>
        <w:rPr>
          <w:rFonts w:ascii="Times New Roman" w:hAnsi="Times New Roman" w:eastAsia="仿宋_GB2312"/>
          <w:sz w:val="24"/>
        </w:rPr>
        <w:t>2．“毕业院校及专业”填写最高学历。</w:t>
      </w:r>
    </w:p>
    <w:p>
      <w:pPr>
        <w:ind w:left="480" w:right="-57" w:rightChars="-27" w:hanging="480" w:hangingChars="200"/>
        <w:rPr>
          <w:rFonts w:ascii="Times New Roman" w:hAnsi="Times New Roman" w:eastAsia="仿宋_GB2312"/>
          <w:sz w:val="24"/>
        </w:rPr>
      </w:pPr>
      <w:r>
        <w:rPr>
          <w:rFonts w:ascii="Times New Roman" w:hAnsi="Times New Roman" w:eastAsia="仿宋_GB2312"/>
          <w:sz w:val="24"/>
        </w:rPr>
        <w:t>3．“学习及工作简历”填写在高等院校学习和参加工作后的主要工作经历（学历教育）、职务变化情况，时间具体到年月。</w:t>
      </w:r>
    </w:p>
    <w:p>
      <w:pPr>
        <w:ind w:left="480" w:right="-57" w:rightChars="-27" w:hanging="480" w:hangingChars="200"/>
        <w:rPr>
          <w:rFonts w:ascii="Times New Roman" w:hAnsi="Times New Roman" w:eastAsia="仿宋_GB2312"/>
          <w:sz w:val="24"/>
        </w:rPr>
      </w:pPr>
      <w:r>
        <w:rPr>
          <w:rFonts w:ascii="Times New Roman" w:hAnsi="Times New Roman" w:eastAsia="仿宋_GB2312"/>
          <w:sz w:val="24"/>
        </w:rPr>
        <w:t>4．“主要成果业绩”填写工作以来的业务总结、完成项目情况、出版著作、发表论文情况以及获奖等情况。</w:t>
      </w:r>
    </w:p>
    <w:p>
      <w:pPr>
        <w:ind w:right="-57" w:rightChars="-27"/>
        <w:rPr>
          <w:rFonts w:ascii="Times New Roman" w:hAnsi="Times New Roman" w:eastAsia="仿宋_GB2312"/>
          <w:sz w:val="24"/>
        </w:rPr>
      </w:pPr>
      <w:r>
        <w:rPr>
          <w:rFonts w:ascii="Times New Roman" w:hAnsi="Times New Roman" w:eastAsia="仿宋_GB2312"/>
          <w:sz w:val="24"/>
        </w:rPr>
        <w:t>5．资格审查意见不需填写。</w:t>
      </w:r>
    </w:p>
    <w:p>
      <w:pPr>
        <w:ind w:right="-57" w:rightChars="-27"/>
        <w:rPr>
          <w:rFonts w:ascii="Times New Roman" w:hAnsi="Times New Roman" w:eastAsia="黑体"/>
          <w:sz w:val="32"/>
          <w:szCs w:val="32"/>
        </w:rPr>
      </w:pPr>
      <w:r>
        <w:rPr>
          <w:rFonts w:ascii="Times New Roman" w:hAnsi="Times New Roman" w:eastAsia="仿宋_GB2312"/>
          <w:sz w:val="24"/>
        </w:rPr>
        <w:t>6．本表需本人如实填写。</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5"/>
                      <w:rPr>
                        <w:rFonts w:hint="eastAsia"/>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106.5.70:80/seeyon/officeservlet"/>
  </w:docVars>
  <w:rsids>
    <w:rsidRoot w:val="3013791B"/>
    <w:rsid w:val="000323A9"/>
    <w:rsid w:val="00452FAC"/>
    <w:rsid w:val="005E5678"/>
    <w:rsid w:val="009473B8"/>
    <w:rsid w:val="00951309"/>
    <w:rsid w:val="00AE2E2F"/>
    <w:rsid w:val="032264C9"/>
    <w:rsid w:val="036C2020"/>
    <w:rsid w:val="03705911"/>
    <w:rsid w:val="05D9320D"/>
    <w:rsid w:val="06223734"/>
    <w:rsid w:val="08830FE7"/>
    <w:rsid w:val="0A45594F"/>
    <w:rsid w:val="0B04175A"/>
    <w:rsid w:val="0B230A2F"/>
    <w:rsid w:val="0B3562E1"/>
    <w:rsid w:val="0BAB0D4F"/>
    <w:rsid w:val="0C6E2362"/>
    <w:rsid w:val="0DA87383"/>
    <w:rsid w:val="0E835C54"/>
    <w:rsid w:val="0EA13C98"/>
    <w:rsid w:val="130F4837"/>
    <w:rsid w:val="131D164A"/>
    <w:rsid w:val="1350000A"/>
    <w:rsid w:val="137809C4"/>
    <w:rsid w:val="14AD73F7"/>
    <w:rsid w:val="14FA2A0C"/>
    <w:rsid w:val="15D24422"/>
    <w:rsid w:val="173A4524"/>
    <w:rsid w:val="17937630"/>
    <w:rsid w:val="17A44F40"/>
    <w:rsid w:val="18680FE7"/>
    <w:rsid w:val="191E7CC6"/>
    <w:rsid w:val="1A104273"/>
    <w:rsid w:val="1A414764"/>
    <w:rsid w:val="1A7C7F5C"/>
    <w:rsid w:val="1C891177"/>
    <w:rsid w:val="1D615EED"/>
    <w:rsid w:val="21961692"/>
    <w:rsid w:val="2295192A"/>
    <w:rsid w:val="240C025C"/>
    <w:rsid w:val="2464725F"/>
    <w:rsid w:val="251D056F"/>
    <w:rsid w:val="25554583"/>
    <w:rsid w:val="25D46DDF"/>
    <w:rsid w:val="26373F58"/>
    <w:rsid w:val="26CC1BCD"/>
    <w:rsid w:val="283F471C"/>
    <w:rsid w:val="28743F86"/>
    <w:rsid w:val="2B895420"/>
    <w:rsid w:val="2D5646BA"/>
    <w:rsid w:val="2DED5C3D"/>
    <w:rsid w:val="2E261232"/>
    <w:rsid w:val="2E7D65E6"/>
    <w:rsid w:val="3013791B"/>
    <w:rsid w:val="302A7EAC"/>
    <w:rsid w:val="30A437D1"/>
    <w:rsid w:val="32497C2B"/>
    <w:rsid w:val="32554C81"/>
    <w:rsid w:val="32952473"/>
    <w:rsid w:val="329E087A"/>
    <w:rsid w:val="34601314"/>
    <w:rsid w:val="34E73395"/>
    <w:rsid w:val="35694697"/>
    <w:rsid w:val="36543A42"/>
    <w:rsid w:val="37870E22"/>
    <w:rsid w:val="38A057C9"/>
    <w:rsid w:val="3AF935BF"/>
    <w:rsid w:val="3B0475C1"/>
    <w:rsid w:val="3BDF37B0"/>
    <w:rsid w:val="3BEF6341"/>
    <w:rsid w:val="3CF65CF8"/>
    <w:rsid w:val="3DAC00A2"/>
    <w:rsid w:val="3F1349F2"/>
    <w:rsid w:val="41C10BDE"/>
    <w:rsid w:val="425A50DA"/>
    <w:rsid w:val="42A25123"/>
    <w:rsid w:val="430641CF"/>
    <w:rsid w:val="436D0CBF"/>
    <w:rsid w:val="43964035"/>
    <w:rsid w:val="446A2197"/>
    <w:rsid w:val="449D373B"/>
    <w:rsid w:val="44C67867"/>
    <w:rsid w:val="458447E3"/>
    <w:rsid w:val="45D837EB"/>
    <w:rsid w:val="46337351"/>
    <w:rsid w:val="46E974D1"/>
    <w:rsid w:val="47260DC3"/>
    <w:rsid w:val="475A7119"/>
    <w:rsid w:val="47790E7F"/>
    <w:rsid w:val="47841BDD"/>
    <w:rsid w:val="49901DEE"/>
    <w:rsid w:val="4A1971AD"/>
    <w:rsid w:val="4A327E2C"/>
    <w:rsid w:val="4A3C19CF"/>
    <w:rsid w:val="4B13240F"/>
    <w:rsid w:val="4B5C7F47"/>
    <w:rsid w:val="4BD6492B"/>
    <w:rsid w:val="4C384394"/>
    <w:rsid w:val="4C934F09"/>
    <w:rsid w:val="4D646127"/>
    <w:rsid w:val="4E1365C6"/>
    <w:rsid w:val="50817C51"/>
    <w:rsid w:val="510F427F"/>
    <w:rsid w:val="51B44A06"/>
    <w:rsid w:val="525F68BF"/>
    <w:rsid w:val="52DC67D7"/>
    <w:rsid w:val="531201F3"/>
    <w:rsid w:val="53FA6095"/>
    <w:rsid w:val="552A60C8"/>
    <w:rsid w:val="55FF7A6B"/>
    <w:rsid w:val="56FC1578"/>
    <w:rsid w:val="582B7FFB"/>
    <w:rsid w:val="58326800"/>
    <w:rsid w:val="586364B5"/>
    <w:rsid w:val="58710655"/>
    <w:rsid w:val="59D839F3"/>
    <w:rsid w:val="5AC849CE"/>
    <w:rsid w:val="5B321562"/>
    <w:rsid w:val="5B4D713B"/>
    <w:rsid w:val="5B593583"/>
    <w:rsid w:val="5C17503C"/>
    <w:rsid w:val="5E3042E1"/>
    <w:rsid w:val="5E977187"/>
    <w:rsid w:val="5F105D4A"/>
    <w:rsid w:val="5F8478EE"/>
    <w:rsid w:val="60C53B2A"/>
    <w:rsid w:val="615B214A"/>
    <w:rsid w:val="619F68B1"/>
    <w:rsid w:val="61F03616"/>
    <w:rsid w:val="62027FDC"/>
    <w:rsid w:val="639A67B8"/>
    <w:rsid w:val="646B73CD"/>
    <w:rsid w:val="65662DC2"/>
    <w:rsid w:val="65784249"/>
    <w:rsid w:val="66776B65"/>
    <w:rsid w:val="66EB3686"/>
    <w:rsid w:val="69074D93"/>
    <w:rsid w:val="69357E4C"/>
    <w:rsid w:val="694D66C7"/>
    <w:rsid w:val="6A2939D8"/>
    <w:rsid w:val="6B1545EC"/>
    <w:rsid w:val="6C1248BD"/>
    <w:rsid w:val="6C4A54DF"/>
    <w:rsid w:val="6C8E1468"/>
    <w:rsid w:val="6C916F21"/>
    <w:rsid w:val="6D535020"/>
    <w:rsid w:val="6ED174CD"/>
    <w:rsid w:val="704B156D"/>
    <w:rsid w:val="71927871"/>
    <w:rsid w:val="71EC5523"/>
    <w:rsid w:val="727226B8"/>
    <w:rsid w:val="72EE7873"/>
    <w:rsid w:val="73396822"/>
    <w:rsid w:val="73727569"/>
    <w:rsid w:val="74B647A8"/>
    <w:rsid w:val="753912D1"/>
    <w:rsid w:val="753F3EB5"/>
    <w:rsid w:val="767D2B57"/>
    <w:rsid w:val="786D185C"/>
    <w:rsid w:val="7AA66C78"/>
    <w:rsid w:val="7AB6678F"/>
    <w:rsid w:val="7C060A90"/>
    <w:rsid w:val="7C831FCA"/>
    <w:rsid w:val="7D094F5C"/>
    <w:rsid w:val="7D1F5AE6"/>
    <w:rsid w:val="7DBB1F5D"/>
    <w:rsid w:val="7E604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880"/>
    </w:pPr>
  </w:style>
  <w:style w:type="paragraph" w:styleId="3">
    <w:name w:val="Body Text Indent"/>
    <w:basedOn w:val="1"/>
    <w:unhideWhenUsed/>
    <w:qFormat/>
    <w:uiPriority w:val="99"/>
    <w:pPr>
      <w:ind w:firstLine="538" w:firstLineChars="192"/>
    </w:pPr>
  </w:style>
  <w:style w:type="paragraph" w:styleId="4">
    <w:name w:val="Plain Text"/>
    <w:basedOn w:val="1"/>
    <w:qFormat/>
    <w:uiPriority w:val="0"/>
    <w:rPr>
      <w:rFonts w:ascii="宋体" w:hAnsi="Courier New" w:cs="Courier New"/>
      <w:szCs w:val="21"/>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qFormat/>
    <w:uiPriority w:val="0"/>
    <w:rPr>
      <w:color w:val="0000FF"/>
      <w:u w:val="single"/>
    </w:rPr>
  </w:style>
  <w:style w:type="paragraph" w:customStyle="1" w:styleId="13">
    <w:name w:val="标准正文"/>
    <w:basedOn w:val="1"/>
    <w:qFormat/>
    <w:uiPriority w:val="0"/>
    <w:pPr>
      <w:ind w:firstLine="200" w:firstLineChars="200"/>
    </w:pPr>
  </w:style>
  <w:style w:type="paragraph" w:customStyle="1" w:styleId="14">
    <w:name w:val="正文 New"/>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1</Pages>
  <Words>311</Words>
  <Characters>1774</Characters>
  <Lines>14</Lines>
  <Paragraphs>4</Paragraphs>
  <TotalTime>4</TotalTime>
  <ScaleCrop>false</ScaleCrop>
  <LinksUpToDate>false</LinksUpToDate>
  <CharactersWithSpaces>2081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2020-10-13T01:42:00Z</dcterms:created>
  <dc:creator>雪儿</dc:creator>
  <cp:lastModifiedBy>Admin</cp:lastModifiedBy>
  <cp:lastPrinted>2020-10-10T06:31:00Z</cp:lastPrinted>
  <dcterms:modified xsi:type="dcterms:W3CDTF">2020-10-24T02:16:46Z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