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0" w:leftChars="0" w:right="0" w:rightChars="0"/>
        <w:outlineLvl w:val="9"/>
        <w:rPr>
          <w:rFonts w:hint="eastAsia" w:ascii="方正黑体_GBK" w:hAnsi="仿宋_GB2312" w:eastAsia="方正黑体_GBK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仿宋_GB2312" w:eastAsia="方正黑体_GBK" w:cs="仿宋_GB2312"/>
          <w:color w:val="auto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right="0" w:rightChars="0" w:firstLine="420" w:firstLineChars="0"/>
        <w:jc w:val="center"/>
        <w:textAlignment w:val="baseline"/>
        <w:outlineLvl w:val="9"/>
        <w:rPr>
          <w:rFonts w:hint="eastAsia" w:ascii="方正小标宋_GBK" w:hAnsi="宋体" w:eastAsia="方正小标宋_GBK" w:cs="宋体"/>
          <w:color w:val="auto"/>
          <w:spacing w:val="0"/>
          <w:w w:val="1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auto"/>
          <w:spacing w:val="0"/>
          <w:w w:val="100"/>
          <w:kern w:val="0"/>
          <w:sz w:val="44"/>
          <w:szCs w:val="44"/>
        </w:rPr>
        <w:t>重庆</w:t>
      </w:r>
      <w:r>
        <w:rPr>
          <w:rFonts w:hint="eastAsia" w:ascii="方正小标宋_GBK" w:hAnsi="宋体" w:eastAsia="方正小标宋_GBK" w:cs="宋体"/>
          <w:color w:val="auto"/>
          <w:spacing w:val="0"/>
          <w:w w:val="100"/>
          <w:kern w:val="0"/>
          <w:sz w:val="44"/>
          <w:szCs w:val="44"/>
          <w:lang w:eastAsia="zh-CN"/>
        </w:rPr>
        <w:t>隆畅旅游</w:t>
      </w:r>
      <w:r>
        <w:rPr>
          <w:rFonts w:hint="eastAsia" w:ascii="方正小标宋_GBK" w:hAnsi="宋体" w:eastAsia="方正小标宋_GBK" w:cs="宋体"/>
          <w:color w:val="auto"/>
          <w:spacing w:val="0"/>
          <w:w w:val="100"/>
          <w:kern w:val="0"/>
          <w:sz w:val="44"/>
          <w:szCs w:val="44"/>
        </w:rPr>
        <w:t>有限</w:t>
      </w:r>
      <w:r>
        <w:rPr>
          <w:rFonts w:hint="eastAsia" w:ascii="方正小标宋_GBK" w:hAnsi="宋体" w:eastAsia="方正小标宋_GBK" w:cs="宋体"/>
          <w:color w:val="auto"/>
          <w:spacing w:val="0"/>
          <w:w w:val="100"/>
          <w:kern w:val="0"/>
          <w:sz w:val="44"/>
          <w:szCs w:val="44"/>
          <w:lang w:eastAsia="zh-CN"/>
        </w:rPr>
        <w:t>责任</w:t>
      </w:r>
      <w:r>
        <w:rPr>
          <w:rFonts w:hint="eastAsia" w:ascii="方正小标宋_GBK" w:hAnsi="宋体" w:eastAsia="方正小标宋_GBK" w:cs="宋体"/>
          <w:color w:val="auto"/>
          <w:spacing w:val="0"/>
          <w:w w:val="100"/>
          <w:kern w:val="0"/>
          <w:sz w:val="44"/>
          <w:szCs w:val="44"/>
        </w:rPr>
        <w:t>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right="0" w:rightChars="0" w:firstLine="420" w:firstLineChars="0"/>
        <w:jc w:val="center"/>
        <w:textAlignment w:val="baseline"/>
        <w:outlineLvl w:val="9"/>
        <w:rPr>
          <w:rFonts w:hint="eastAsia" w:ascii="方正小标宋_GBK" w:hAnsi="宋体" w:eastAsia="方正小标宋_GBK" w:cs="宋体"/>
          <w:color w:val="auto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宋体"/>
          <w:color w:val="auto"/>
          <w:spacing w:val="0"/>
          <w:w w:val="100"/>
          <w:kern w:val="0"/>
          <w:sz w:val="44"/>
          <w:szCs w:val="44"/>
          <w:lang w:val="en-US" w:eastAsia="zh-CN"/>
        </w:rPr>
        <w:t>公开选拔管理人员情况一览表</w:t>
      </w:r>
    </w:p>
    <w:p>
      <w:pPr>
        <w:rPr>
          <w:rFonts w:hint="eastAsia"/>
          <w:color w:val="auto"/>
          <w:lang w:val="en-US" w:eastAsia="zh-CN"/>
        </w:rPr>
      </w:pPr>
    </w:p>
    <w:tbl>
      <w:tblPr>
        <w:tblStyle w:val="5"/>
        <w:tblW w:w="1422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7"/>
        <w:gridCol w:w="1155"/>
        <w:gridCol w:w="457"/>
        <w:gridCol w:w="5045"/>
        <w:gridCol w:w="6390"/>
        <w:gridCol w:w="57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  <w:tblHeader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职务名称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职数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任职条件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岗位职责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人力资源部经理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男50周岁以下，女45周岁以下，本科学历，5年以上相关工作经历；熟悉国家劳动、人事、干部管理相关法律法规；具备公司经营考核管理经验；具有良好的沟通、协调、谈判、处理问题的能力；具备较强的团队合作精神及管理能力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面统筹部门管理工作。负责贯彻执行人事法律、法规、规章和方针政策；拟订人力资源相关规章制度；负责机构设置、岗位、编制、人员的管理、审核、报批；负责员工招聘与配置、培训与开发、绩效考核、薪酬管理、劳动关系管理；配合做好干部年度个人有关事项报告和涉权事项申报及日常维护；做好高管的年度考评；完成上级部门和公司领导交办的其他工作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财务部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经理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男50周岁以下，女45周岁以下；本科学历；5年以上相关工作经历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；具有中级会计资格及以上证书；具有全面的财务专业知识、账务处理及财务管理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经历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。精通国家财税法律规范；具有良好的沟通、协调、谈判、处理问题的能力;具备较强的团队合作精神及管理能力。</w:t>
            </w:r>
          </w:p>
          <w:p>
            <w:pPr>
              <w:widowControl/>
              <w:adjustRightInd w:val="0"/>
              <w:snapToGrid w:val="0"/>
              <w:spacing w:line="420" w:lineRule="exac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面统筹部门管理工作，负责贯彻执行国家财税金融等方面法律、法规、规章和方针政策；负责建立健全财务制度、会计制度和部门内控制度体系，并监督执行；负责牵头做好全面预算管理；负责预决算编制、报表、税务、统计管理工作；负责公司全面的资金调配、成本核算、会计核算和分析管理工作，督促部门人员全面完成财务部各项工作任务；负责费用和合同的审核工作；负责财务部内外的沟通和协调工作；完成上级部门和公司领导交办的其他工作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财务部副经理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男性50周岁以下，女性45周岁以下，本科学历，5年以上相关工作经历；具有中级会计资格及以上证书；熟练掌握各种财务软件、办公软件，掌握企业财务系统的控制和综合调配管理，具有较强的财务业务处理能力及对财务人员的管理与工作协调能力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协助经理做好部门管理工作（与经理A</w:t>
            </w:r>
            <w:r>
              <w:rPr>
                <w:rFonts w:ascii="方正仿宋_GBK" w:hAnsi="方正仿宋_GBK" w:eastAsia="方正仿宋_GBK" w:cs="方正仿宋_GBK"/>
                <w:sz w:val="24"/>
              </w:rPr>
              <w:t>B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角）。建立健全财务制度、会计制度和部门内控制度体系；负责预算管理，负责预决算编制、报表、税务、统计管理工作；负责成本核算、会计核算和分析管理工作；负责费用和合同的审核工作；完成上级部门和公司领导交办的其他工作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资产管理部经理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男性50周岁以下，女性45周岁以下，本科学历；5年以上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工作经历；熟悉物资采购工作程序、操作规程及固定资产管理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；具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有良好的沟通、协调、谈判、处理问题的能力;</w:t>
            </w:r>
            <w:r>
              <w:rPr>
                <w:rFonts w:hint="eastAsia" w:eastAsia="方正仿宋_GBK"/>
                <w:bCs/>
                <w:color w:val="auto"/>
                <w:sz w:val="24"/>
              </w:rPr>
              <w:t>有良好的职业道德和职业操守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面统筹部门管理工作。负责制定资产管理、物资采购管理办法及监督管理体系；负责大宗物资采购；负责固定资产租赁、转移、拍卖、报损、报废的技术鉴定和评估，并办理相关处理报批手续；负责组织开展公司固定资产和其他财产物资的清产核资工作；负责公共资源交易；负责提供公司重大资金使用、投资、融资和并购等经营活动建议；完成上级部门和公司领导交办的其他工作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法务审计部经理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男性50周岁以下，女性45周岁以下，本科学历，5年及以上相关工作经历；具备会计或审计中级及以上专业技术资格；掌握国家相关法律法规；具有正常履行职责的业务知识、管理能力、沟通协调能力及身体条件；通过司法考试者优先。 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全面统筹部门管理工作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。负责拟定并完善内部审计制度和流程，负责制定审计计划方案并组织协调风险管理工作，负责组织开展财务审计、投资项目专项审计、经济合同审计、经营活动遵守法规审计、内控流程审计等各项审计工作，负责公司对外合同、协议等进行履约情况的监督检查；完成公司领导交办的其他工作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证券部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经理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男性50周岁以下，女性45周岁以下，本科学历；5年以上相关工作经历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有较强的组织管理能力、协调能力和进取精神；诚实守信，有强烈的责任心和良好的职业道德操守。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全面统筹部门管理工作。负责相关部门及上市辅助中介机构联系与对接；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负责公司股权融资所需材料的编写和报送；负责公司的兼并收购、资产重组和其它有关资产重组相关工作；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负责起草公司股权管理制度、证券运作控制制度、投资者关系管理制度及相应实施细则并组织实施。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负责组织证券知识的培训工作；负责公司股票发行、股票融资方案拟定及上市后的经营管理工作；完成公司领导交办的其他工作。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  <w:sectPr>
          <w:pgSz w:w="16838" w:h="11906" w:orient="landscape"/>
          <w:pgMar w:top="760" w:right="1440" w:bottom="1352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10C55"/>
    <w:rsid w:val="0BB1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360" w:lineRule="atLeast"/>
      <w:ind w:firstLine="420"/>
      <w:textAlignment w:val="baseline"/>
    </w:pPr>
    <w:rPr>
      <w:kern w:val="0"/>
      <w:sz w:val="3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2020-10-23T03:32:00Z</dcterms:created>
  <dc:creator>刘伟</dc:creator>
  <cp:lastModifiedBy>刘伟</cp:lastModifiedBy>
  <dcterms:modified xsi:type="dcterms:W3CDTF">2020-10-23T03:38:56Z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