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60" w:tblpY="1784"/>
        <w:tblOverlap w:val="never"/>
        <w:tblW w:w="139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8"/>
        <w:gridCol w:w="1825"/>
        <w:gridCol w:w="2050"/>
        <w:gridCol w:w="966"/>
        <w:gridCol w:w="1600"/>
        <w:gridCol w:w="1400"/>
        <w:gridCol w:w="1434"/>
        <w:gridCol w:w="1300"/>
        <w:gridCol w:w="9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</w:t>
            </w:r>
            <w:r>
              <w:rPr>
                <w:rStyle w:val="4"/>
                <w:lang w:val="en-US" w:eastAsia="zh-CN" w:bidi="ar"/>
              </w:rPr>
              <w:t>年济宁经济开发区高级中学拟聘用市属单位优才计划调剂人员名单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济宁经济开发区发展软环境保障局社会事业中心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04FBF"/>
    <w:rsid w:val="58044A45"/>
    <w:rsid w:val="6BCA7604"/>
    <w:rsid w:val="6BDA604B"/>
    <w:rsid w:val="792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2020-10-19T12:39:00Z</dcterms:created>
  <dc:creator>Administrator</dc:creator>
  <cp:lastModifiedBy>Administrator</cp:lastModifiedBy>
  <dcterms:modified xsi:type="dcterms:W3CDTF">2020-10-20T00:58:45Z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