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bookmarkStart w:id="0" w:name="_GoBack"/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山东省港口集团202</w:t>
      </w:r>
      <w:r>
        <w:rPr>
          <w:rFonts w:ascii="宋体" w:hAnsi="宋体" w:eastAsia="宋体"/>
          <w:b/>
          <w:spacing w:val="-8"/>
          <w:sz w:val="40"/>
          <w:szCs w:val="32"/>
        </w:rPr>
        <w:t>1</w:t>
      </w:r>
      <w:r>
        <w:rPr>
          <w:rFonts w:hint="eastAsia" w:ascii="宋体" w:hAnsi="宋体" w:eastAsia="宋体"/>
          <w:b/>
          <w:spacing w:val="-8"/>
          <w:sz w:val="40"/>
          <w:szCs w:val="32"/>
        </w:rPr>
        <w:t>届大学毕业生招聘计划</w:t>
      </w:r>
    </w:p>
    <w:bookmarkEnd w:id="0"/>
    <w:tbl>
      <w:tblPr>
        <w:tblStyle w:val="6"/>
        <w:tblW w:w="9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505"/>
        <w:gridCol w:w="851"/>
        <w:gridCol w:w="1559"/>
        <w:gridCol w:w="709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软件开发、信息技术、软件开发、数据库管理、网络管理等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计算机科学与技术、网络工程、软件工程、人工智能、物联网、数据分析、信息安全、自动化、电子信息工程、通信工程、信息管理与信息系统及相关专业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机械、电气设备技术管理等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机械工程、电力与电气工程、机械电子工程、机械设计、液压、能源动力等相关专业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物流仓储管理、生产调度、商务管理、物流管理、中控调度等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物流管理、物流工程、国际贸易、国际商务、航运管理、交通运输等相关专业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企业管理、商务管理、市场营销、市场开发等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经济管理、工商管理、市场营销、国际贸易、统计学、项目管理等相关专业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法律事务、审计、合同管理等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法律、法学、审计及相关专业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会计核算、审计管理、证券管理、税务、投资管理等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财务管理、会计、审计、金融、投资、税务、保险及相关专业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工程施工管理、工程监理、工程造价、园林工程设计、港口规划、水工施工、监理、工程招标等等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土木工程、建筑学、给排水、工程造价、建筑环境与设备工程、城乡（港口）规划、园林工程、港口航道与海岸工程、水利水电工程、土木工程及相关专业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油品装卸、库区管理、油气站管理、油气化验等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油气储运工程、化工过程装备、应用化学等相关专业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安全环保管理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安全工程、环境工程、环境科学、消防工程、园林绿化、化学及相关专业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船舶驾驶、轮机管理、船舶制造修理、船舶工程技术管理、涂装技术等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航海技术、轮机工程、船舶与海洋工程、船舶电气工程、高分子材料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航运集团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教育学、体育、马克思主义、机械、汽车等专业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医疗、医师、护理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临床医学、护理学、麻醉学、医学影像学、针灸学、中医学及相关专业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阜外医院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日照港口医院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茶园管理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茶学及相关专业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文秘、行政管理、文化宣传等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行政管理、文秘、新闻学、汉语言文学及相关专业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翻译、外事服务、调度管理等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英语、日语、韩语专业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工会综合管理员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文艺体育相关专业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编辑记者、灯光音响师、印刷设计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多媒体设计、广告学、音响工程、平面设计及相关专业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pacing w:val="-8"/>
          <w:sz w:val="28"/>
          <w:szCs w:val="32"/>
        </w:rPr>
        <w:t>注：上述招聘岗位和专业要求等为归类汇总，具体招聘单位、岗位和学历专业要求详见报名网站。</w:t>
      </w:r>
      <w:r>
        <w:rPr>
          <w:rFonts w:ascii="黑体" w:hAnsi="黑体" w:eastAsia="黑体"/>
          <w:spacing w:val="-8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137所国内知名高校和QS排名前</w:t>
      </w:r>
      <w:r>
        <w:rPr>
          <w:rFonts w:ascii="方正小标宋简体" w:eastAsia="方正小标宋简体"/>
          <w:spacing w:val="-8"/>
          <w:sz w:val="44"/>
          <w:szCs w:val="44"/>
        </w:rPr>
        <w:t>2</w:t>
      </w:r>
      <w:r>
        <w:rPr>
          <w:rFonts w:hint="eastAsia" w:ascii="方正小标宋简体" w:eastAsia="方正小标宋简体"/>
          <w:spacing w:val="-8"/>
          <w:sz w:val="44"/>
          <w:szCs w:val="44"/>
        </w:rPr>
        <w:t>00高校名单</w:t>
      </w:r>
    </w:p>
    <w:p>
      <w:pPr>
        <w:widowControl/>
        <w:spacing w:line="560" w:lineRule="exact"/>
        <w:jc w:val="left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spacing w:line="56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一、137所国内知名高校</w:t>
      </w:r>
    </w:p>
    <w:p>
      <w:pPr>
        <w:widowControl/>
        <w:spacing w:line="560" w:lineRule="exact"/>
        <w:ind w:firstLine="707" w:firstLineChars="221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</w:t>
      </w:r>
      <w:r>
        <w:fldChar w:fldCharType="begin"/>
      </w:r>
      <w:r>
        <w:instrText xml:space="preserve"> HYPERLINK "https://www.dxsbb.com/news/list_198.html"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医药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大学、北京师范大学、首都师范大学、北京外国语大学、中国传媒大学、中央</w:t>
      </w:r>
      <w:r>
        <w:fldChar w:fldCharType="begin"/>
      </w:r>
      <w:r>
        <w:instrText xml:space="preserve"> HYPERLINK "https://www.dxsbb.com/news/list_197.html"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财经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大学、对外经济贸易大学、外交学院、中国人民公安大学、北京</w:t>
      </w:r>
      <w:r>
        <w:fldChar w:fldCharType="begin"/>
      </w:r>
      <w:r>
        <w:instrText xml:space="preserve"> HYPERLINK "https://www.dxsbb.com/news/list_205.html"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体育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大学、中央音乐学院、中国音乐学院、中央美术学院、中央戏剧学院、中央民族大学、中国</w:t>
      </w:r>
      <w:r>
        <w:fldChar w:fldCharType="begin"/>
      </w:r>
      <w:r>
        <w:instrText xml:space="preserve"> HYPERLINK "https://www.dxsbb.com/news/list_201.html"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政法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大学、南开大学、天津大学、天津工业大学、天津医科大学、天津中医药大学、华北电力大学、</w:t>
      </w:r>
      <w:r>
        <w:fldChar w:fldCharType="begin"/>
      </w:r>
      <w:r>
        <w:instrText xml:space="preserve"> HYPERLINK "https://www.dxsbb.com/news/list_105.html"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工业大学、太原理工大学、</w:t>
      </w:r>
      <w:r>
        <w:fldChar w:fldCharType="begin"/>
      </w:r>
      <w:r>
        <w:instrText xml:space="preserve"> HYPERLINK "https://www.dxsbb.com/news/list_122.html"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内蒙古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中山大学、暨南大学、华南理工大学、广州中医药大学、华南师范大学、</w:t>
      </w:r>
      <w:r>
        <w:fldChar w:fldCharType="begin"/>
      </w:r>
      <w:r>
        <w:instrText xml:space="preserve"> HYPERLINK "https://www.dxsbb.com/news/list_125.html"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海南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"https://www.dxsbb.com/news/list_115.html"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大学、四川大学、重庆大学、西南交通大学、电子科技大学、西南石油大学、成都理工大学、四川农业大学、成都中医药大学、西南大学、西南财经大学、</w:t>
      </w:r>
      <w:r>
        <w:fldChar w:fldCharType="begin"/>
      </w:r>
      <w:r>
        <w:instrText xml:space="preserve"> HYPERLINK "https://www.dxsbb.com/news/list_121.html"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贵州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大学、云南大学、</w:t>
      </w:r>
      <w:r>
        <w:fldChar w:fldCharType="begin"/>
      </w:r>
      <w:r>
        <w:instrText xml:space="preserve"> HYPERLINK "https://www.dxsbb.com/news/list_128.html"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西藏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大学、西北大学、西安交通大学、西北工业大学、西安电子科技大学、长安大学、西北农林科技大学、陕西师范大学、兰州大学、</w:t>
      </w:r>
      <w:r>
        <w:fldChar w:fldCharType="begin"/>
      </w:r>
      <w:r>
        <w:instrText xml:space="preserve"> HYPERLINK "https://www.dxsbb.com/news/list_127.html"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青海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"https://www.dxsbb.com/news/list_126.html"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宁夏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大学、新疆大学、石河子大学、中国矿业大学（北京）、中国石油大学（北京）、中国地质大学（北京）、宁波大学、中国科学院大学、国防科技大学、第二军医大学、第四军医大学</w:t>
      </w:r>
    </w:p>
    <w:p>
      <w:pPr>
        <w:widowControl/>
        <w:spacing w:line="56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二、QS排名前</w:t>
      </w:r>
      <w:r>
        <w:rPr>
          <w:rFonts w:ascii="黑体" w:hAnsi="黑体" w:eastAsia="黑体"/>
          <w:spacing w:val="-8"/>
          <w:sz w:val="32"/>
          <w:szCs w:val="32"/>
        </w:rPr>
        <w:t>2</w:t>
      </w:r>
      <w:r>
        <w:rPr>
          <w:rFonts w:hint="eastAsia" w:ascii="黑体" w:hAnsi="黑体" w:eastAsia="黑体"/>
          <w:spacing w:val="-8"/>
          <w:sz w:val="32"/>
          <w:szCs w:val="32"/>
        </w:rPr>
        <w:t>00高校</w:t>
      </w:r>
    </w:p>
    <w:p>
      <w:pPr>
        <w:widowControl/>
        <w:spacing w:line="560" w:lineRule="exact"/>
        <w:ind w:firstLine="707" w:firstLineChars="221"/>
        <w:jc w:val="left"/>
        <w:rPr>
          <w:rFonts w:ascii="仿宋_GB2312" w:hAnsi="微软雅黑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985" w:right="1588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麻省理工学院、斯坦福大学、哈佛大学、加州理工学院、牛津大学、苏黎世联邦理工学院、剑桥大学、帝国理工学院、芝加哥大学、伦敦大学学院、新加坡国立大学、普林斯顿大学、南洋理工大学、洛桑联邦理工学院、宾夕法尼亚大学、清华大学、康奈尔大学、耶鲁大学、哥伦比亚大学、爱丁堡大学、密歇根大学安娜堡分校、香港大学、</w:t>
      </w:r>
      <w:r>
        <w:fldChar w:fldCharType="begin"/>
      </w:r>
      <w:r>
        <w:instrText xml:space="preserve"> HYPERLINK "https://www.dxsbb.com/news/list_98.html"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北京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东京大学、约翰霍普金斯大学、多伦多大学、杜克大学、曼彻斯特大学、加州大学伯克利分校、澳洲国立大学、西北大学、香港科技大学、伦敦大学国王学院、京都大学、麦吉尔大学、加州大学洛杉矶分校、首尔国立大学、墨尔本大学、纽约大学、复旦大学、韩国科学技术院、悉尼大学、新南威尔士大学、伦敦政治经济学院、加州大学圣地亚哥分校、香港中文大学、昆士兰大学、卡耐基梅隆大学、布里斯托大学、代尔夫特理工大学、英属哥伦比亚大学、香港城市大学、巴黎第九大学、</w:t>
      </w:r>
      <w:r>
        <w:fldChar w:fldCharType="begin"/>
      </w:r>
      <w:r>
        <w:instrText xml:space="preserve"> HYPERLINK "https://www.dxsbb.com/news/list_110.html"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浙江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大学、慕尼黑工业大学、威斯康辛大学麦迪逊分校、布朗大学、莫纳什大学、东京工业大学、巴黎高等理工学院、</w:t>
      </w:r>
      <w:r>
        <w:fldChar w:fldCharType="begin"/>
      </w:r>
      <w:r>
        <w:instrText xml:space="preserve"> HYPERLINK "https://www.dxsbb.com/news/list_116.html"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交通大学、华威大学、慕尼黑大学、阿姆斯特丹大学、德克萨斯大学奥斯汀分校、海德堡大学、格拉斯哥大学、华盛顿大学、国立台湾大学、马来亚大学、大阪大学、佐治亚理工学院、哥本哈根大学、布宜诺斯艾利斯大学、伊利诺伊大学厄巴纳</w:t>
      </w:r>
      <w:r>
        <w:rPr>
          <w:rFonts w:ascii="仿宋_GB2312" w:hAnsi="微软雅黑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香槟分校、苏黎世大学、索邦大学、杜伦大学、谢菲尔德大学、鲁汶大学（荷语）、伯明翰大学、东北大学（日本）、高丽大学、莫斯科国立大学、莱斯大学、西澳大学、浦项科技大学、奥克兰大学、中国科学技术大学、北卡罗来纳大学教堂山分校、香港理工大学、隆德大学、宾州州立大学公园分校、利兹大学、成均馆大学、诺丁汉大学、南安普敦大学、波士顿大学、瑞典皇家理工学院、圣安德鲁斯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俄亥俄州立大学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埃因霍温科技大学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墨西哥国立自治大学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加州大学戴维斯分校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延世大学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阿德莱德大学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赫尔辛基大学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都柏林三一学院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华盛顿大学圣路易斯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日内瓦大学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普渡大学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丹麦技术大学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阿尔伯塔大学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名古屋大学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圣保罗大学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乌普萨拉大学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奥斯陆大学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柏林洪堡大学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伯尔尼大学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瓦赫宁根大学与研究所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伦敦大学玛丽皇后学院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兰开斯特大学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蒙特利尔大学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南加州大学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乌得勒支大学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九州大学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南京大学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阿尔托大学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莱顿大学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格罗宁根大学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柏林自由大学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卡尔斯鲁厄理工学院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、马来西亚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博特拉大学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悉尼科技大学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、兰卡斯特大学、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根特大学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米兰理工大学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法国巴黎中央理工-高等电力学院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查尔姆斯理工大学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北海道大学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马来西亚国民大学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马来西亚理科大学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阿卜杜勒阿齐兹国王大学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麦克马斯特大学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亚琛工业大学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汉阳大学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奥胡斯大学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约克大学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加州大学圣塔芭芭拉分校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马里兰大学帕克分校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蒙特雷科技大学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匹兹堡大学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密歇根州立大学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埃默里大学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卡迪夫大学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博洛尼亚大学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里昂高等师范学校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凯斯西储大学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佛罗里达大学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埃克塞特大学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、哈拉克国立大学、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罗彻斯特大学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滑铁卢大学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台湾新竹清华大学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、德州农工大学、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洛桑大学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、萨皮恩扎-罗马大学、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印度理工学院孟买分校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德累斯顿工业大学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、蒂宾根大学、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耶路撒冷希伯来大学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弗莱堡大学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明尼苏达大学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斯德哥尔摩大学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利物浦大学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巴塞罗那大学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奥塔哥大学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印度科学研究所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法赫德国王石油矿产大学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、马来西亚工艺大学、范德堡大学、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鲁汶天主教大学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早稻田大学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庆应义塾大学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印度理工学院德里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分校、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卑尔根大学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哥廷根大学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、伍伦贡大学、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鹿特丹伊拉斯姆斯大学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纽卡斯尔大学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特温特大学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马德里自治大学</w:t>
      </w: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</w:t>
      </w:r>
      <w:r>
        <w:rPr>
          <w:rFonts w:ascii="黑体" w:hAnsi="黑体" w:eastAsia="黑体"/>
          <w:spacing w:val="-8"/>
          <w:sz w:val="32"/>
          <w:szCs w:val="32"/>
        </w:rPr>
        <w:t>3</w:t>
      </w:r>
    </w:p>
    <w:p>
      <w:pPr>
        <w:spacing w:before="312" w:beforeLines="100" w:after="156" w:afterLines="5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山东省港口集团相关单位招聘联系方式</w:t>
      </w:r>
    </w:p>
    <w:tbl>
      <w:tblPr>
        <w:tblStyle w:val="7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7"/>
        <w:gridCol w:w="191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招聘单位</w:t>
            </w: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山东省港口集团总部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15963005366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山东港口青岛港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5505329690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山东港口日照港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13963046903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山东港口烟台港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3465563288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山东港口渤海湾港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张经理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13553180390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山东港口金融控股集团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周经理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13553082821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山东港湾建设集团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田经理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13963310627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山东港口产城融合发展集团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朱经理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15806330108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山东港口陆海国际物流集团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13375329797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山东港口航运集团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候经理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17664008967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山东港口装备集团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18963370313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山东港口科技集团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邱经理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8264946991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山东港口职教集团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15275228828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青岛阜外医院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仲经理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日照港口医院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13963046903</w:t>
            </w:r>
          </w:p>
        </w:tc>
      </w:tr>
    </w:tbl>
    <w:p/>
    <w:sectPr>
      <w:footerReference r:id="rId4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61440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23261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F"/>
    <w:rsid w:val="00001672"/>
    <w:rsid w:val="000020CB"/>
    <w:rsid w:val="00010FA6"/>
    <w:rsid w:val="00011AAC"/>
    <w:rsid w:val="000224A0"/>
    <w:rsid w:val="00023A74"/>
    <w:rsid w:val="00023F5A"/>
    <w:rsid w:val="00024A02"/>
    <w:rsid w:val="00025BA2"/>
    <w:rsid w:val="00026514"/>
    <w:rsid w:val="0003348B"/>
    <w:rsid w:val="00042E4F"/>
    <w:rsid w:val="0004441F"/>
    <w:rsid w:val="000579FC"/>
    <w:rsid w:val="00061A38"/>
    <w:rsid w:val="000624AE"/>
    <w:rsid w:val="00064714"/>
    <w:rsid w:val="00076125"/>
    <w:rsid w:val="000811FE"/>
    <w:rsid w:val="000841C5"/>
    <w:rsid w:val="000850C4"/>
    <w:rsid w:val="000914C4"/>
    <w:rsid w:val="00095089"/>
    <w:rsid w:val="000958CF"/>
    <w:rsid w:val="00095F5F"/>
    <w:rsid w:val="000A79ED"/>
    <w:rsid w:val="000B0208"/>
    <w:rsid w:val="000B0DFF"/>
    <w:rsid w:val="000B584D"/>
    <w:rsid w:val="000C03EC"/>
    <w:rsid w:val="000C1064"/>
    <w:rsid w:val="000D2E97"/>
    <w:rsid w:val="000D61E3"/>
    <w:rsid w:val="000D6ADB"/>
    <w:rsid w:val="000E1EC3"/>
    <w:rsid w:val="000E43C2"/>
    <w:rsid w:val="000E5C2C"/>
    <w:rsid w:val="000F337F"/>
    <w:rsid w:val="000F64C9"/>
    <w:rsid w:val="001040E7"/>
    <w:rsid w:val="00112405"/>
    <w:rsid w:val="0011398E"/>
    <w:rsid w:val="00114D3E"/>
    <w:rsid w:val="001169AC"/>
    <w:rsid w:val="001203B8"/>
    <w:rsid w:val="00121B5D"/>
    <w:rsid w:val="001230D3"/>
    <w:rsid w:val="00123344"/>
    <w:rsid w:val="0012358C"/>
    <w:rsid w:val="001304F2"/>
    <w:rsid w:val="00131A15"/>
    <w:rsid w:val="00135B35"/>
    <w:rsid w:val="00137585"/>
    <w:rsid w:val="00143B38"/>
    <w:rsid w:val="00146277"/>
    <w:rsid w:val="00150516"/>
    <w:rsid w:val="00152EAC"/>
    <w:rsid w:val="001539F0"/>
    <w:rsid w:val="00155B6D"/>
    <w:rsid w:val="00162B6A"/>
    <w:rsid w:val="0017266B"/>
    <w:rsid w:val="001744DD"/>
    <w:rsid w:val="00177210"/>
    <w:rsid w:val="00180639"/>
    <w:rsid w:val="00181996"/>
    <w:rsid w:val="0018335C"/>
    <w:rsid w:val="00187C8F"/>
    <w:rsid w:val="00196315"/>
    <w:rsid w:val="0019660C"/>
    <w:rsid w:val="001A0665"/>
    <w:rsid w:val="001A1C55"/>
    <w:rsid w:val="001A7ED2"/>
    <w:rsid w:val="001B1DDC"/>
    <w:rsid w:val="001B759E"/>
    <w:rsid w:val="001C0511"/>
    <w:rsid w:val="001C3B6E"/>
    <w:rsid w:val="001C429D"/>
    <w:rsid w:val="001C7695"/>
    <w:rsid w:val="001D4548"/>
    <w:rsid w:val="001D76C3"/>
    <w:rsid w:val="001E7CED"/>
    <w:rsid w:val="001F71F3"/>
    <w:rsid w:val="001F7AD8"/>
    <w:rsid w:val="00201E51"/>
    <w:rsid w:val="0020246D"/>
    <w:rsid w:val="0020428C"/>
    <w:rsid w:val="00207CAB"/>
    <w:rsid w:val="00210509"/>
    <w:rsid w:val="00210F39"/>
    <w:rsid w:val="00211EEF"/>
    <w:rsid w:val="002123F1"/>
    <w:rsid w:val="002128E3"/>
    <w:rsid w:val="00213232"/>
    <w:rsid w:val="00215E4F"/>
    <w:rsid w:val="00221138"/>
    <w:rsid w:val="0022202E"/>
    <w:rsid w:val="002228EE"/>
    <w:rsid w:val="00225E06"/>
    <w:rsid w:val="00226755"/>
    <w:rsid w:val="00230990"/>
    <w:rsid w:val="00241E79"/>
    <w:rsid w:val="00251D65"/>
    <w:rsid w:val="00257F24"/>
    <w:rsid w:val="00262244"/>
    <w:rsid w:val="00264E50"/>
    <w:rsid w:val="002703C5"/>
    <w:rsid w:val="002724A5"/>
    <w:rsid w:val="0027321A"/>
    <w:rsid w:val="002749AE"/>
    <w:rsid w:val="002770FE"/>
    <w:rsid w:val="00277B39"/>
    <w:rsid w:val="00280161"/>
    <w:rsid w:val="00280F72"/>
    <w:rsid w:val="002831A7"/>
    <w:rsid w:val="00285E1B"/>
    <w:rsid w:val="00291D27"/>
    <w:rsid w:val="00291EC7"/>
    <w:rsid w:val="00296793"/>
    <w:rsid w:val="002A038E"/>
    <w:rsid w:val="002A344C"/>
    <w:rsid w:val="002A465F"/>
    <w:rsid w:val="002A485C"/>
    <w:rsid w:val="002A5534"/>
    <w:rsid w:val="002A564F"/>
    <w:rsid w:val="002C038F"/>
    <w:rsid w:val="002C08F8"/>
    <w:rsid w:val="002C1B77"/>
    <w:rsid w:val="002C57DD"/>
    <w:rsid w:val="002C5D62"/>
    <w:rsid w:val="002C7B3D"/>
    <w:rsid w:val="002D586E"/>
    <w:rsid w:val="002E48B5"/>
    <w:rsid w:val="002E5848"/>
    <w:rsid w:val="002F00C1"/>
    <w:rsid w:val="002F1CE4"/>
    <w:rsid w:val="002F4771"/>
    <w:rsid w:val="002F7AB9"/>
    <w:rsid w:val="0030188A"/>
    <w:rsid w:val="00302B1B"/>
    <w:rsid w:val="003059F8"/>
    <w:rsid w:val="00306DFD"/>
    <w:rsid w:val="00310E41"/>
    <w:rsid w:val="00311A83"/>
    <w:rsid w:val="003148C9"/>
    <w:rsid w:val="0031575C"/>
    <w:rsid w:val="00315DC9"/>
    <w:rsid w:val="00322364"/>
    <w:rsid w:val="00326313"/>
    <w:rsid w:val="00327B2E"/>
    <w:rsid w:val="0033154E"/>
    <w:rsid w:val="00331B28"/>
    <w:rsid w:val="003321D4"/>
    <w:rsid w:val="003342F1"/>
    <w:rsid w:val="00335EDA"/>
    <w:rsid w:val="00336FC4"/>
    <w:rsid w:val="0033751F"/>
    <w:rsid w:val="00340AB1"/>
    <w:rsid w:val="00355099"/>
    <w:rsid w:val="003569F8"/>
    <w:rsid w:val="00357841"/>
    <w:rsid w:val="00361626"/>
    <w:rsid w:val="003711C9"/>
    <w:rsid w:val="00372E1F"/>
    <w:rsid w:val="00380AB4"/>
    <w:rsid w:val="00382227"/>
    <w:rsid w:val="003909D2"/>
    <w:rsid w:val="0039717E"/>
    <w:rsid w:val="003A1A5A"/>
    <w:rsid w:val="003A5CD9"/>
    <w:rsid w:val="003B5974"/>
    <w:rsid w:val="003C4841"/>
    <w:rsid w:val="003C6A95"/>
    <w:rsid w:val="003C6AAE"/>
    <w:rsid w:val="003D6B59"/>
    <w:rsid w:val="003E0590"/>
    <w:rsid w:val="003E540E"/>
    <w:rsid w:val="003E5756"/>
    <w:rsid w:val="003F2A03"/>
    <w:rsid w:val="003F7601"/>
    <w:rsid w:val="00400DB2"/>
    <w:rsid w:val="00412F2F"/>
    <w:rsid w:val="004137D0"/>
    <w:rsid w:val="004310F9"/>
    <w:rsid w:val="00431ED9"/>
    <w:rsid w:val="00435777"/>
    <w:rsid w:val="00440219"/>
    <w:rsid w:val="00440824"/>
    <w:rsid w:val="00441514"/>
    <w:rsid w:val="004423E5"/>
    <w:rsid w:val="004467D1"/>
    <w:rsid w:val="0045025A"/>
    <w:rsid w:val="00451143"/>
    <w:rsid w:val="0045786D"/>
    <w:rsid w:val="00460D28"/>
    <w:rsid w:val="00464AB5"/>
    <w:rsid w:val="00464B1C"/>
    <w:rsid w:val="004662DE"/>
    <w:rsid w:val="00466728"/>
    <w:rsid w:val="0046787A"/>
    <w:rsid w:val="00471BF5"/>
    <w:rsid w:val="004720EB"/>
    <w:rsid w:val="00474693"/>
    <w:rsid w:val="00474EE3"/>
    <w:rsid w:val="00481525"/>
    <w:rsid w:val="004818ED"/>
    <w:rsid w:val="0048791B"/>
    <w:rsid w:val="00490B7D"/>
    <w:rsid w:val="0049655E"/>
    <w:rsid w:val="004A6F37"/>
    <w:rsid w:val="004B4E04"/>
    <w:rsid w:val="004B6795"/>
    <w:rsid w:val="004C5CD7"/>
    <w:rsid w:val="004C6CF0"/>
    <w:rsid w:val="004D3C08"/>
    <w:rsid w:val="004D6CFF"/>
    <w:rsid w:val="00507F64"/>
    <w:rsid w:val="00512A62"/>
    <w:rsid w:val="00523568"/>
    <w:rsid w:val="00523770"/>
    <w:rsid w:val="00526120"/>
    <w:rsid w:val="00534C05"/>
    <w:rsid w:val="00534EC8"/>
    <w:rsid w:val="0054181B"/>
    <w:rsid w:val="00542F02"/>
    <w:rsid w:val="0054333A"/>
    <w:rsid w:val="00544CCF"/>
    <w:rsid w:val="0054610E"/>
    <w:rsid w:val="0054766D"/>
    <w:rsid w:val="00550C78"/>
    <w:rsid w:val="00551C29"/>
    <w:rsid w:val="00552D41"/>
    <w:rsid w:val="00560843"/>
    <w:rsid w:val="00563ECD"/>
    <w:rsid w:val="00566F70"/>
    <w:rsid w:val="00571D23"/>
    <w:rsid w:val="00573564"/>
    <w:rsid w:val="00573749"/>
    <w:rsid w:val="00580DBD"/>
    <w:rsid w:val="005911D2"/>
    <w:rsid w:val="00591DE8"/>
    <w:rsid w:val="005921DA"/>
    <w:rsid w:val="005961EE"/>
    <w:rsid w:val="005A104E"/>
    <w:rsid w:val="005A511A"/>
    <w:rsid w:val="005A5403"/>
    <w:rsid w:val="005B054A"/>
    <w:rsid w:val="005B066A"/>
    <w:rsid w:val="005B1AA9"/>
    <w:rsid w:val="005B1DD1"/>
    <w:rsid w:val="005B42E0"/>
    <w:rsid w:val="005B5945"/>
    <w:rsid w:val="005C00C2"/>
    <w:rsid w:val="005C5E00"/>
    <w:rsid w:val="005D281D"/>
    <w:rsid w:val="005D449C"/>
    <w:rsid w:val="005E4B2C"/>
    <w:rsid w:val="005E796B"/>
    <w:rsid w:val="005F2D96"/>
    <w:rsid w:val="005F6B9F"/>
    <w:rsid w:val="00601991"/>
    <w:rsid w:val="006025F0"/>
    <w:rsid w:val="0060388F"/>
    <w:rsid w:val="00607C9D"/>
    <w:rsid w:val="00611DCF"/>
    <w:rsid w:val="00613204"/>
    <w:rsid w:val="00617B95"/>
    <w:rsid w:val="00623619"/>
    <w:rsid w:val="00626CC1"/>
    <w:rsid w:val="006279A7"/>
    <w:rsid w:val="00631DC2"/>
    <w:rsid w:val="00641D26"/>
    <w:rsid w:val="006422C0"/>
    <w:rsid w:val="00651EA7"/>
    <w:rsid w:val="006532EB"/>
    <w:rsid w:val="00653548"/>
    <w:rsid w:val="006560CB"/>
    <w:rsid w:val="0066055B"/>
    <w:rsid w:val="006620F5"/>
    <w:rsid w:val="0066345F"/>
    <w:rsid w:val="0066407E"/>
    <w:rsid w:val="006665DF"/>
    <w:rsid w:val="00666DC7"/>
    <w:rsid w:val="00672ADA"/>
    <w:rsid w:val="00672EE7"/>
    <w:rsid w:val="00674BD7"/>
    <w:rsid w:val="00677424"/>
    <w:rsid w:val="00684C14"/>
    <w:rsid w:val="00685DC8"/>
    <w:rsid w:val="00690520"/>
    <w:rsid w:val="00693599"/>
    <w:rsid w:val="0069526E"/>
    <w:rsid w:val="006A17FC"/>
    <w:rsid w:val="006A581A"/>
    <w:rsid w:val="006B24AE"/>
    <w:rsid w:val="006B3CF7"/>
    <w:rsid w:val="006B4B79"/>
    <w:rsid w:val="006C073B"/>
    <w:rsid w:val="006C3997"/>
    <w:rsid w:val="006C3E96"/>
    <w:rsid w:val="006C591B"/>
    <w:rsid w:val="006D1480"/>
    <w:rsid w:val="006D2C7F"/>
    <w:rsid w:val="006D4529"/>
    <w:rsid w:val="006D527D"/>
    <w:rsid w:val="006E2177"/>
    <w:rsid w:val="006F04B9"/>
    <w:rsid w:val="006F18C1"/>
    <w:rsid w:val="006F5C8E"/>
    <w:rsid w:val="006F5E0D"/>
    <w:rsid w:val="006F6E58"/>
    <w:rsid w:val="007009C4"/>
    <w:rsid w:val="00701595"/>
    <w:rsid w:val="0070166E"/>
    <w:rsid w:val="00704D53"/>
    <w:rsid w:val="007068C9"/>
    <w:rsid w:val="00711935"/>
    <w:rsid w:val="007121E2"/>
    <w:rsid w:val="00715A34"/>
    <w:rsid w:val="00720E7E"/>
    <w:rsid w:val="007313BA"/>
    <w:rsid w:val="00734D7D"/>
    <w:rsid w:val="00744C18"/>
    <w:rsid w:val="00752844"/>
    <w:rsid w:val="00763C43"/>
    <w:rsid w:val="007718D2"/>
    <w:rsid w:val="0077266B"/>
    <w:rsid w:val="00782FCA"/>
    <w:rsid w:val="00784485"/>
    <w:rsid w:val="007925BD"/>
    <w:rsid w:val="00793A27"/>
    <w:rsid w:val="007963DE"/>
    <w:rsid w:val="00796402"/>
    <w:rsid w:val="007967C5"/>
    <w:rsid w:val="007A1316"/>
    <w:rsid w:val="007A4280"/>
    <w:rsid w:val="007A45F5"/>
    <w:rsid w:val="007B0823"/>
    <w:rsid w:val="007B0A66"/>
    <w:rsid w:val="007B0D9E"/>
    <w:rsid w:val="007B2883"/>
    <w:rsid w:val="007B5ADC"/>
    <w:rsid w:val="007B6177"/>
    <w:rsid w:val="007C16ED"/>
    <w:rsid w:val="007C18DF"/>
    <w:rsid w:val="007C6691"/>
    <w:rsid w:val="007D0277"/>
    <w:rsid w:val="007D457A"/>
    <w:rsid w:val="007D60CA"/>
    <w:rsid w:val="007E20F6"/>
    <w:rsid w:val="007E3A82"/>
    <w:rsid w:val="007F26B6"/>
    <w:rsid w:val="00800354"/>
    <w:rsid w:val="00800EC7"/>
    <w:rsid w:val="008107B0"/>
    <w:rsid w:val="008175C9"/>
    <w:rsid w:val="00820B81"/>
    <w:rsid w:val="008215C6"/>
    <w:rsid w:val="00821E48"/>
    <w:rsid w:val="00824750"/>
    <w:rsid w:val="00830BC7"/>
    <w:rsid w:val="00834987"/>
    <w:rsid w:val="00837A55"/>
    <w:rsid w:val="00844278"/>
    <w:rsid w:val="0085060F"/>
    <w:rsid w:val="00854662"/>
    <w:rsid w:val="008547CB"/>
    <w:rsid w:val="00856BEF"/>
    <w:rsid w:val="00864212"/>
    <w:rsid w:val="00864C28"/>
    <w:rsid w:val="00874A80"/>
    <w:rsid w:val="00874C99"/>
    <w:rsid w:val="008779AB"/>
    <w:rsid w:val="00880FE4"/>
    <w:rsid w:val="00892D67"/>
    <w:rsid w:val="008A0B96"/>
    <w:rsid w:val="008B2880"/>
    <w:rsid w:val="008C018F"/>
    <w:rsid w:val="008C5CFC"/>
    <w:rsid w:val="008D3E5C"/>
    <w:rsid w:val="008D3F8C"/>
    <w:rsid w:val="008E6CE6"/>
    <w:rsid w:val="008F0001"/>
    <w:rsid w:val="008F11B0"/>
    <w:rsid w:val="008F2D66"/>
    <w:rsid w:val="00914F5B"/>
    <w:rsid w:val="00920CE7"/>
    <w:rsid w:val="00922798"/>
    <w:rsid w:val="00922853"/>
    <w:rsid w:val="00923F84"/>
    <w:rsid w:val="009257D9"/>
    <w:rsid w:val="00952F6A"/>
    <w:rsid w:val="00957D00"/>
    <w:rsid w:val="00966CAA"/>
    <w:rsid w:val="00967F85"/>
    <w:rsid w:val="0097360F"/>
    <w:rsid w:val="00993B05"/>
    <w:rsid w:val="0099613B"/>
    <w:rsid w:val="009A12F3"/>
    <w:rsid w:val="009A20CE"/>
    <w:rsid w:val="009A260E"/>
    <w:rsid w:val="009A322F"/>
    <w:rsid w:val="009A57AE"/>
    <w:rsid w:val="009A5ACE"/>
    <w:rsid w:val="009B1354"/>
    <w:rsid w:val="009B5267"/>
    <w:rsid w:val="009B6885"/>
    <w:rsid w:val="009B6B9C"/>
    <w:rsid w:val="009B6B9F"/>
    <w:rsid w:val="009C21B6"/>
    <w:rsid w:val="009C3EF8"/>
    <w:rsid w:val="009D41B8"/>
    <w:rsid w:val="009D4356"/>
    <w:rsid w:val="009E57C7"/>
    <w:rsid w:val="00A0059F"/>
    <w:rsid w:val="00A15341"/>
    <w:rsid w:val="00A22B9E"/>
    <w:rsid w:val="00A25D91"/>
    <w:rsid w:val="00A30DDC"/>
    <w:rsid w:val="00A32276"/>
    <w:rsid w:val="00A344B1"/>
    <w:rsid w:val="00A3594F"/>
    <w:rsid w:val="00A35C2C"/>
    <w:rsid w:val="00A378D4"/>
    <w:rsid w:val="00A40095"/>
    <w:rsid w:val="00A4521D"/>
    <w:rsid w:val="00A4583A"/>
    <w:rsid w:val="00A46581"/>
    <w:rsid w:val="00A54106"/>
    <w:rsid w:val="00A5745A"/>
    <w:rsid w:val="00A57BF9"/>
    <w:rsid w:val="00A738C7"/>
    <w:rsid w:val="00A75572"/>
    <w:rsid w:val="00A75B5C"/>
    <w:rsid w:val="00A75D79"/>
    <w:rsid w:val="00A840FA"/>
    <w:rsid w:val="00A90280"/>
    <w:rsid w:val="00AA2F1C"/>
    <w:rsid w:val="00AA47CF"/>
    <w:rsid w:val="00AA751F"/>
    <w:rsid w:val="00AB436B"/>
    <w:rsid w:val="00AC0700"/>
    <w:rsid w:val="00AC1A94"/>
    <w:rsid w:val="00AC2DBF"/>
    <w:rsid w:val="00AC77E3"/>
    <w:rsid w:val="00AD3674"/>
    <w:rsid w:val="00AD4B15"/>
    <w:rsid w:val="00AD5E3E"/>
    <w:rsid w:val="00AD718F"/>
    <w:rsid w:val="00AE1710"/>
    <w:rsid w:val="00B03BBD"/>
    <w:rsid w:val="00B10A86"/>
    <w:rsid w:val="00B169B8"/>
    <w:rsid w:val="00B16DDF"/>
    <w:rsid w:val="00B3084E"/>
    <w:rsid w:val="00B361DB"/>
    <w:rsid w:val="00B36A54"/>
    <w:rsid w:val="00B41684"/>
    <w:rsid w:val="00B4643F"/>
    <w:rsid w:val="00B478B9"/>
    <w:rsid w:val="00B52E28"/>
    <w:rsid w:val="00B61EA9"/>
    <w:rsid w:val="00B63E88"/>
    <w:rsid w:val="00B660ED"/>
    <w:rsid w:val="00B66ED3"/>
    <w:rsid w:val="00B74716"/>
    <w:rsid w:val="00B82781"/>
    <w:rsid w:val="00B907F8"/>
    <w:rsid w:val="00B936D4"/>
    <w:rsid w:val="00B9714B"/>
    <w:rsid w:val="00B9736D"/>
    <w:rsid w:val="00B97E5C"/>
    <w:rsid w:val="00BA6A12"/>
    <w:rsid w:val="00BA7442"/>
    <w:rsid w:val="00BB36A2"/>
    <w:rsid w:val="00BC0F83"/>
    <w:rsid w:val="00BC3CEC"/>
    <w:rsid w:val="00BC73F1"/>
    <w:rsid w:val="00BC7574"/>
    <w:rsid w:val="00BD05CE"/>
    <w:rsid w:val="00BD123B"/>
    <w:rsid w:val="00BE0224"/>
    <w:rsid w:val="00BE1D75"/>
    <w:rsid w:val="00BE1FA6"/>
    <w:rsid w:val="00BF03EB"/>
    <w:rsid w:val="00BF4E8A"/>
    <w:rsid w:val="00BF7426"/>
    <w:rsid w:val="00C00D2F"/>
    <w:rsid w:val="00C0174C"/>
    <w:rsid w:val="00C02215"/>
    <w:rsid w:val="00C078F7"/>
    <w:rsid w:val="00C15D31"/>
    <w:rsid w:val="00C21CED"/>
    <w:rsid w:val="00C266FD"/>
    <w:rsid w:val="00C346CB"/>
    <w:rsid w:val="00C36680"/>
    <w:rsid w:val="00C36922"/>
    <w:rsid w:val="00C37A9C"/>
    <w:rsid w:val="00C43F0A"/>
    <w:rsid w:val="00C44D3B"/>
    <w:rsid w:val="00C50120"/>
    <w:rsid w:val="00C53986"/>
    <w:rsid w:val="00C60C9F"/>
    <w:rsid w:val="00C64F3A"/>
    <w:rsid w:val="00C6566A"/>
    <w:rsid w:val="00C66557"/>
    <w:rsid w:val="00C768B9"/>
    <w:rsid w:val="00C81DBB"/>
    <w:rsid w:val="00C82454"/>
    <w:rsid w:val="00C82692"/>
    <w:rsid w:val="00C828FB"/>
    <w:rsid w:val="00C86D9D"/>
    <w:rsid w:val="00C87E54"/>
    <w:rsid w:val="00C927CE"/>
    <w:rsid w:val="00C93545"/>
    <w:rsid w:val="00C9394F"/>
    <w:rsid w:val="00C93CDC"/>
    <w:rsid w:val="00CB457D"/>
    <w:rsid w:val="00CB6AFD"/>
    <w:rsid w:val="00CB6C13"/>
    <w:rsid w:val="00CD16D9"/>
    <w:rsid w:val="00CD6CC4"/>
    <w:rsid w:val="00CE6C9B"/>
    <w:rsid w:val="00CE7172"/>
    <w:rsid w:val="00CF0420"/>
    <w:rsid w:val="00CF0905"/>
    <w:rsid w:val="00CF2839"/>
    <w:rsid w:val="00CF43F8"/>
    <w:rsid w:val="00D06626"/>
    <w:rsid w:val="00D073A1"/>
    <w:rsid w:val="00D10B03"/>
    <w:rsid w:val="00D11637"/>
    <w:rsid w:val="00D12E57"/>
    <w:rsid w:val="00D24949"/>
    <w:rsid w:val="00D24E9E"/>
    <w:rsid w:val="00D2606C"/>
    <w:rsid w:val="00D26FF4"/>
    <w:rsid w:val="00D3028C"/>
    <w:rsid w:val="00D4168D"/>
    <w:rsid w:val="00D423E3"/>
    <w:rsid w:val="00D4275B"/>
    <w:rsid w:val="00D42FB6"/>
    <w:rsid w:val="00D46DB2"/>
    <w:rsid w:val="00D544D8"/>
    <w:rsid w:val="00D65EA6"/>
    <w:rsid w:val="00D72423"/>
    <w:rsid w:val="00D757AA"/>
    <w:rsid w:val="00D81274"/>
    <w:rsid w:val="00D85999"/>
    <w:rsid w:val="00D90B2B"/>
    <w:rsid w:val="00D9460A"/>
    <w:rsid w:val="00D95519"/>
    <w:rsid w:val="00DA003C"/>
    <w:rsid w:val="00DA08CD"/>
    <w:rsid w:val="00DA1120"/>
    <w:rsid w:val="00DA4B09"/>
    <w:rsid w:val="00DC33BC"/>
    <w:rsid w:val="00DC3DAF"/>
    <w:rsid w:val="00DC408E"/>
    <w:rsid w:val="00DD0F19"/>
    <w:rsid w:val="00DD44EB"/>
    <w:rsid w:val="00DD4909"/>
    <w:rsid w:val="00DD6CD7"/>
    <w:rsid w:val="00DF21BE"/>
    <w:rsid w:val="00DF4265"/>
    <w:rsid w:val="00DF5435"/>
    <w:rsid w:val="00E03773"/>
    <w:rsid w:val="00E052DF"/>
    <w:rsid w:val="00E05FA2"/>
    <w:rsid w:val="00E140A5"/>
    <w:rsid w:val="00E14DC2"/>
    <w:rsid w:val="00E16756"/>
    <w:rsid w:val="00E1709C"/>
    <w:rsid w:val="00E24DC8"/>
    <w:rsid w:val="00E3053B"/>
    <w:rsid w:val="00E3423A"/>
    <w:rsid w:val="00E355D3"/>
    <w:rsid w:val="00E450C6"/>
    <w:rsid w:val="00E45496"/>
    <w:rsid w:val="00E502FF"/>
    <w:rsid w:val="00E55707"/>
    <w:rsid w:val="00E6214C"/>
    <w:rsid w:val="00E82B12"/>
    <w:rsid w:val="00E83676"/>
    <w:rsid w:val="00E85448"/>
    <w:rsid w:val="00E858F6"/>
    <w:rsid w:val="00E9095C"/>
    <w:rsid w:val="00E909EF"/>
    <w:rsid w:val="00E91CA6"/>
    <w:rsid w:val="00EA0885"/>
    <w:rsid w:val="00EA0A48"/>
    <w:rsid w:val="00EA44FF"/>
    <w:rsid w:val="00EA5E68"/>
    <w:rsid w:val="00EB3D56"/>
    <w:rsid w:val="00EB6C9A"/>
    <w:rsid w:val="00EC4814"/>
    <w:rsid w:val="00EC7DB8"/>
    <w:rsid w:val="00ED3288"/>
    <w:rsid w:val="00ED36A8"/>
    <w:rsid w:val="00ED4C35"/>
    <w:rsid w:val="00ED4F56"/>
    <w:rsid w:val="00ED7E62"/>
    <w:rsid w:val="00EE0A0A"/>
    <w:rsid w:val="00EE47EF"/>
    <w:rsid w:val="00EE6268"/>
    <w:rsid w:val="00EF5703"/>
    <w:rsid w:val="00EF64B3"/>
    <w:rsid w:val="00EF6D54"/>
    <w:rsid w:val="00EF7B77"/>
    <w:rsid w:val="00F11DFF"/>
    <w:rsid w:val="00F11ECA"/>
    <w:rsid w:val="00F2099E"/>
    <w:rsid w:val="00F210E0"/>
    <w:rsid w:val="00F31592"/>
    <w:rsid w:val="00F3353E"/>
    <w:rsid w:val="00F37E8D"/>
    <w:rsid w:val="00F41BC8"/>
    <w:rsid w:val="00F44B16"/>
    <w:rsid w:val="00F520F4"/>
    <w:rsid w:val="00F5501E"/>
    <w:rsid w:val="00F570F5"/>
    <w:rsid w:val="00F60B81"/>
    <w:rsid w:val="00F62988"/>
    <w:rsid w:val="00F66D11"/>
    <w:rsid w:val="00F70F2F"/>
    <w:rsid w:val="00F72160"/>
    <w:rsid w:val="00F723C6"/>
    <w:rsid w:val="00F7377B"/>
    <w:rsid w:val="00F74843"/>
    <w:rsid w:val="00F7518A"/>
    <w:rsid w:val="00F80BF9"/>
    <w:rsid w:val="00F91D10"/>
    <w:rsid w:val="00F94CEC"/>
    <w:rsid w:val="00F95367"/>
    <w:rsid w:val="00F958CB"/>
    <w:rsid w:val="00F97294"/>
    <w:rsid w:val="00F97CBA"/>
    <w:rsid w:val="00FA060E"/>
    <w:rsid w:val="00FA0943"/>
    <w:rsid w:val="00FA7A9F"/>
    <w:rsid w:val="00FA7D10"/>
    <w:rsid w:val="00FB57F8"/>
    <w:rsid w:val="00FD1B6B"/>
    <w:rsid w:val="00FE2968"/>
    <w:rsid w:val="00FF25A9"/>
    <w:rsid w:val="00FF2B0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ti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ta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FD425-4896-4E47-9ED0-E3644B02A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1869</Words>
  <Characters>10658</Characters>
  <Lines>88</Lines>
  <Paragraphs>25</Paragraphs>
  <TotalTime>68</TotalTime>
  <ScaleCrop>false</ScaleCrop>
  <LinksUpToDate>false</LinksUpToDate>
  <CharactersWithSpaces>12502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2020-10-09T09:09:00Z</dcterms:created>
  <dc:creator>ezoffice</dc:creator>
  <cp:lastModifiedBy>周～周</cp:lastModifiedBy>
  <cp:lastPrinted>2019-10-11T00:34:00Z</cp:lastPrinted>
  <dcterms:modified xsi:type="dcterms:W3CDTF">2020-10-19T01:05:08Z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