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788"/>
        <w:gridCol w:w="502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center"/>
            </w:pPr>
            <w:r>
              <w:rPr>
                <w:rFonts w:hint="eastAsia" w:ascii="宋体" w:hAnsi="宋体" w:eastAsia="宋体" w:cs="宋体"/>
                <w:b/>
                <w:i w:val="0"/>
                <w:caps w:val="0"/>
                <w:color w:val="000000"/>
                <w:spacing w:val="0"/>
                <w:kern w:val="0"/>
                <w:sz w:val="24"/>
                <w:szCs w:val="24"/>
                <w:bdr w:val="none" w:color="auto" w:sz="0" w:space="0"/>
                <w:lang w:val="en-US" w:eastAsia="zh-CN" w:bidi="ar"/>
              </w:rPr>
              <w:t>岗位一</w:t>
            </w:r>
          </w:p>
        </w:tc>
        <w:tc>
          <w:tcPr>
            <w:tcW w:w="5028"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ascii="color:#000000;" w:hAnsi="color:#000000;" w:eastAsia="color:#000000;" w:cs="color:#000000;"/>
                <w:b/>
                <w:i w:val="0"/>
                <w:caps w:val="0"/>
                <w:color w:val="707070"/>
                <w:spacing w:val="0"/>
                <w:kern w:val="0"/>
                <w:sz w:val="24"/>
                <w:szCs w:val="24"/>
                <w:bdr w:val="none" w:color="auto" w:sz="0" w:space="0"/>
                <w:lang w:val="en-US" w:eastAsia="zh-CN" w:bidi="ar"/>
              </w:rPr>
              <w:t>临床研究办公室工作人员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center"/>
            </w:pPr>
            <w:r>
              <w:rPr>
                <w:rFonts w:hint="eastAsia" w:ascii="宋体" w:hAnsi="宋体" w:eastAsia="宋体" w:cs="宋体"/>
                <w:i w:val="0"/>
                <w:caps w:val="0"/>
                <w:color w:val="000000"/>
                <w:spacing w:val="0"/>
                <w:kern w:val="0"/>
                <w:sz w:val="24"/>
                <w:szCs w:val="24"/>
                <w:bdr w:val="none" w:color="auto" w:sz="0" w:space="0"/>
                <w:lang w:val="en-US" w:eastAsia="zh-CN" w:bidi="ar"/>
              </w:rPr>
              <w:t>岗位类型</w:t>
            </w:r>
          </w:p>
        </w:tc>
        <w:tc>
          <w:tcPr>
            <w:tcW w:w="5028"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宋体" w:hAnsi="宋体" w:eastAsia="宋体" w:cs="宋体"/>
                <w:i w:val="0"/>
                <w:caps w:val="0"/>
                <w:color w:val="000000"/>
                <w:spacing w:val="0"/>
                <w:kern w:val="0"/>
                <w:sz w:val="24"/>
                <w:szCs w:val="24"/>
                <w:bdr w:val="none" w:color="auto" w:sz="0" w:space="0"/>
                <w:lang w:val="en-US" w:eastAsia="zh-CN" w:bidi="ar"/>
              </w:rPr>
              <w:t>管理辅助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center"/>
            </w:pPr>
            <w:r>
              <w:rPr>
                <w:rFonts w:hint="eastAsia" w:ascii="宋体" w:hAnsi="宋体" w:eastAsia="宋体" w:cs="宋体"/>
                <w:i w:val="0"/>
                <w:caps w:val="0"/>
                <w:color w:val="000000"/>
                <w:spacing w:val="0"/>
                <w:kern w:val="0"/>
                <w:sz w:val="24"/>
                <w:szCs w:val="24"/>
                <w:bdr w:val="none" w:color="auto" w:sz="0" w:space="0"/>
                <w:lang w:val="en-US" w:eastAsia="zh-CN" w:bidi="ar"/>
              </w:rPr>
              <w:t>招聘人数</w:t>
            </w:r>
          </w:p>
        </w:tc>
        <w:tc>
          <w:tcPr>
            <w:tcW w:w="5028"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宋体" w:hAnsi="宋体" w:eastAsia="宋体" w:cs="宋体"/>
                <w:i w:val="0"/>
                <w:caps w:val="0"/>
                <w:color w:val="000000"/>
                <w:spacing w:val="0"/>
                <w:kern w:val="0"/>
                <w:sz w:val="24"/>
                <w:szCs w:val="24"/>
                <w:bdr w:val="none" w:color="auto" w:sz="0" w:space="0"/>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center"/>
            </w:pPr>
            <w:r>
              <w:rPr>
                <w:rFonts w:hint="eastAsia" w:ascii="宋体" w:hAnsi="宋体" w:eastAsia="宋体" w:cs="宋体"/>
                <w:i w:val="0"/>
                <w:caps w:val="0"/>
                <w:color w:val="000000"/>
                <w:spacing w:val="0"/>
                <w:kern w:val="0"/>
                <w:sz w:val="24"/>
                <w:szCs w:val="24"/>
                <w:bdr w:val="none" w:color="auto" w:sz="0" w:space="0"/>
                <w:lang w:val="en-US" w:eastAsia="zh-CN" w:bidi="ar"/>
              </w:rPr>
              <w:t>所属部门/科室</w:t>
            </w:r>
          </w:p>
        </w:tc>
        <w:tc>
          <w:tcPr>
            <w:tcW w:w="5028"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宋体" w:hAnsi="宋体" w:eastAsia="宋体" w:cs="宋体"/>
                <w:i w:val="0"/>
                <w:caps w:val="0"/>
                <w:color w:val="000000"/>
                <w:spacing w:val="0"/>
                <w:kern w:val="0"/>
                <w:sz w:val="24"/>
                <w:szCs w:val="24"/>
                <w:bdr w:val="none" w:color="auto" w:sz="0" w:space="0"/>
                <w:lang w:val="en-US" w:eastAsia="zh-CN" w:bidi="ar"/>
              </w:rPr>
              <w:t>临床研究管理部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center"/>
            </w:pPr>
            <w:r>
              <w:rPr>
                <w:rFonts w:hint="eastAsia" w:ascii="宋体" w:hAnsi="宋体" w:eastAsia="宋体" w:cs="宋体"/>
                <w:i w:val="0"/>
                <w:caps w:val="0"/>
                <w:color w:val="000000"/>
                <w:spacing w:val="0"/>
                <w:kern w:val="0"/>
                <w:sz w:val="24"/>
                <w:szCs w:val="24"/>
                <w:bdr w:val="none" w:color="auto" w:sz="0" w:space="0"/>
                <w:lang w:val="en-US" w:eastAsia="zh-CN" w:bidi="ar"/>
              </w:rPr>
              <w:t>聘用方式</w:t>
            </w:r>
          </w:p>
        </w:tc>
        <w:tc>
          <w:tcPr>
            <w:tcW w:w="5028"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宋体" w:hAnsi="宋体" w:eastAsia="宋体" w:cs="宋体"/>
                <w:i w:val="0"/>
                <w:caps w:val="0"/>
                <w:color w:val="000000"/>
                <w:spacing w:val="0"/>
                <w:kern w:val="0"/>
                <w:sz w:val="24"/>
                <w:szCs w:val="24"/>
                <w:bdr w:val="none" w:color="auto" w:sz="0" w:space="0"/>
                <w:lang w:val="en-US" w:eastAsia="zh-CN" w:bidi="ar"/>
              </w:rPr>
              <w:t>与医院签订劳动合同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center"/>
            </w:pPr>
            <w:r>
              <w:rPr>
                <w:rFonts w:hint="eastAsia" w:ascii="宋体" w:hAnsi="宋体" w:eastAsia="宋体" w:cs="宋体"/>
                <w:i w:val="0"/>
                <w:caps w:val="0"/>
                <w:color w:val="000000"/>
                <w:spacing w:val="0"/>
                <w:kern w:val="0"/>
                <w:sz w:val="24"/>
                <w:szCs w:val="24"/>
                <w:bdr w:val="none" w:color="auto" w:sz="0" w:space="0"/>
                <w:lang w:val="en-US" w:eastAsia="zh-CN" w:bidi="ar"/>
              </w:rPr>
              <w:t>岗位职责</w:t>
            </w:r>
          </w:p>
        </w:tc>
        <w:tc>
          <w:tcPr>
            <w:tcW w:w="5028"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宋体" w:hAnsi="宋体" w:eastAsia="宋体" w:cs="宋体"/>
                <w:i w:val="0"/>
                <w:caps w:val="0"/>
                <w:color w:val="000000"/>
                <w:spacing w:val="0"/>
                <w:kern w:val="0"/>
                <w:sz w:val="24"/>
                <w:szCs w:val="24"/>
                <w:bdr w:val="none" w:color="auto" w:sz="0" w:space="0"/>
                <w:lang w:val="en-US" w:eastAsia="zh-CN" w:bidi="ar"/>
              </w:rPr>
              <w:t>1.临床研究学术审查秘书工作，组织全院临床研究学术审查工作；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宋体" w:hAnsi="宋体" w:eastAsia="宋体" w:cs="宋体"/>
                <w:i w:val="0"/>
                <w:caps w:val="0"/>
                <w:color w:val="000000"/>
                <w:spacing w:val="0"/>
                <w:kern w:val="0"/>
                <w:sz w:val="24"/>
                <w:szCs w:val="24"/>
                <w:bdr w:val="none" w:color="auto" w:sz="0" w:space="0"/>
                <w:lang w:val="en-US" w:eastAsia="zh-CN" w:bidi="ar"/>
              </w:rPr>
              <w:t>2.临床研究项目跟踪管理，尤其是高风险临床研究项目、华西首创临床研究项目等；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宋体" w:hAnsi="宋体" w:eastAsia="宋体" w:cs="宋体"/>
                <w:i w:val="0"/>
                <w:caps w:val="0"/>
                <w:color w:val="000000"/>
                <w:spacing w:val="0"/>
                <w:kern w:val="0"/>
                <w:sz w:val="24"/>
                <w:szCs w:val="24"/>
                <w:bdr w:val="none" w:color="auto" w:sz="0" w:space="0"/>
                <w:lang w:val="en-US" w:eastAsia="zh-CN" w:bidi="ar"/>
              </w:rPr>
              <w:t>3.院内基金项目跟踪管理，包括入组情况、经费使用情况、年度进展报告等；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宋体" w:hAnsi="宋体" w:eastAsia="宋体" w:cs="宋体"/>
                <w:i w:val="0"/>
                <w:caps w:val="0"/>
                <w:color w:val="000000"/>
                <w:spacing w:val="0"/>
                <w:kern w:val="0"/>
                <w:sz w:val="24"/>
                <w:szCs w:val="24"/>
                <w:bdr w:val="none" w:color="auto" w:sz="0" w:space="0"/>
                <w:lang w:val="en-US" w:eastAsia="zh-CN" w:bidi="ar"/>
              </w:rPr>
              <w:t>4.全院临床研究项目档案管理，包括立项、学术与伦理审批单、进展表、结题报告等；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宋体" w:hAnsi="宋体" w:eastAsia="宋体" w:cs="宋体"/>
                <w:i w:val="0"/>
                <w:caps w:val="0"/>
                <w:color w:val="000000"/>
                <w:spacing w:val="0"/>
                <w:kern w:val="0"/>
                <w:sz w:val="24"/>
                <w:szCs w:val="24"/>
                <w:bdr w:val="none" w:color="auto" w:sz="0" w:space="0"/>
                <w:lang w:val="en-US" w:eastAsia="zh-CN" w:bidi="ar"/>
              </w:rPr>
              <w:t>5.平台管理工作，包括国家科技部人类遗传资源管理平台、国家卫健委医学研究信息备案系统等国家相关部门要求严格进行管理的平台；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宋体" w:hAnsi="宋体" w:eastAsia="宋体" w:cs="宋体"/>
                <w:i w:val="0"/>
                <w:caps w:val="0"/>
                <w:color w:val="000000"/>
                <w:spacing w:val="0"/>
                <w:kern w:val="0"/>
                <w:sz w:val="24"/>
                <w:szCs w:val="24"/>
                <w:bdr w:val="none" w:color="auto" w:sz="0" w:space="0"/>
                <w:lang w:val="en-US" w:eastAsia="zh-CN" w:bidi="ar"/>
              </w:rPr>
              <w:t>6.全院科研门诊以及临床研究方案设计与统计办公室的支撑管理服务工作；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宋体" w:hAnsi="宋体" w:eastAsia="宋体" w:cs="宋体"/>
                <w:i w:val="0"/>
                <w:caps w:val="0"/>
                <w:color w:val="000000"/>
                <w:spacing w:val="0"/>
                <w:kern w:val="0"/>
                <w:sz w:val="24"/>
                <w:szCs w:val="24"/>
                <w:bdr w:val="none" w:color="auto" w:sz="0" w:space="0"/>
                <w:lang w:val="en-US" w:eastAsia="zh-CN" w:bidi="ar"/>
              </w:rPr>
              <w:t>7.医院和部门布置的其他工作。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center"/>
            </w:pPr>
            <w:r>
              <w:rPr>
                <w:rFonts w:hint="eastAsia" w:ascii="宋体" w:hAnsi="宋体" w:eastAsia="宋体" w:cs="宋体"/>
                <w:i w:val="0"/>
                <w:caps w:val="0"/>
                <w:color w:val="000000"/>
                <w:spacing w:val="0"/>
                <w:kern w:val="0"/>
                <w:sz w:val="24"/>
                <w:szCs w:val="24"/>
                <w:bdr w:val="none" w:color="auto" w:sz="0" w:space="0"/>
                <w:lang w:val="en-US" w:eastAsia="zh-CN" w:bidi="ar"/>
              </w:rPr>
              <w:t>招聘条件</w:t>
            </w:r>
          </w:p>
        </w:tc>
        <w:tc>
          <w:tcPr>
            <w:tcW w:w="5028"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宋体" w:hAnsi="宋体" w:eastAsia="宋体" w:cs="宋体"/>
                <w:i w:val="0"/>
                <w:caps w:val="0"/>
                <w:color w:val="000000"/>
                <w:spacing w:val="0"/>
                <w:kern w:val="0"/>
                <w:sz w:val="24"/>
                <w:szCs w:val="24"/>
                <w:bdr w:val="none" w:color="auto" w:sz="0" w:space="0"/>
                <w:lang w:val="en-US" w:eastAsia="zh-CN" w:bidi="ar"/>
              </w:rPr>
              <w:t>1.硕士及以上学历，流行病与卫生统计、预防医学、临床医学、护理等相关专业；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宋体" w:hAnsi="宋体" w:eastAsia="宋体" w:cs="宋体"/>
                <w:i w:val="0"/>
                <w:caps w:val="0"/>
                <w:color w:val="000000"/>
                <w:spacing w:val="0"/>
                <w:kern w:val="0"/>
                <w:sz w:val="24"/>
                <w:szCs w:val="24"/>
                <w:bdr w:val="none" w:color="auto" w:sz="0" w:space="0"/>
                <w:lang w:val="en-US" w:eastAsia="zh-CN" w:bidi="ar"/>
              </w:rPr>
              <w:t>2.有良好的团队合作精神和沟通能力；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宋体" w:hAnsi="宋体" w:eastAsia="宋体" w:cs="宋体"/>
                <w:i w:val="0"/>
                <w:caps w:val="0"/>
                <w:color w:val="000000"/>
                <w:spacing w:val="0"/>
                <w:kern w:val="0"/>
                <w:sz w:val="24"/>
                <w:szCs w:val="24"/>
                <w:bdr w:val="none" w:color="auto" w:sz="0" w:space="0"/>
                <w:lang w:val="en-US" w:eastAsia="zh-CN" w:bidi="ar"/>
              </w:rPr>
              <w:t>3.熟练使用Excel\Word\PPT等办公软件；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宋体" w:hAnsi="宋体" w:eastAsia="宋体" w:cs="宋体"/>
                <w:i w:val="0"/>
                <w:caps w:val="0"/>
                <w:color w:val="000000"/>
                <w:spacing w:val="0"/>
                <w:kern w:val="0"/>
                <w:sz w:val="24"/>
                <w:szCs w:val="24"/>
                <w:bdr w:val="none" w:color="auto" w:sz="0" w:space="0"/>
                <w:lang w:val="en-US" w:eastAsia="zh-CN" w:bidi="ar"/>
              </w:rPr>
              <w:t>4.有较强的学习能力和独立解决问题的能力，工作态度积极；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宋体" w:hAnsi="宋体" w:eastAsia="宋体" w:cs="宋体"/>
                <w:i w:val="0"/>
                <w:caps w:val="0"/>
                <w:color w:val="000000"/>
                <w:spacing w:val="0"/>
                <w:kern w:val="0"/>
                <w:sz w:val="24"/>
                <w:szCs w:val="24"/>
                <w:bdr w:val="none" w:color="auto" w:sz="0" w:space="0"/>
                <w:lang w:val="en-US" w:eastAsia="zh-CN" w:bidi="ar"/>
              </w:rPr>
              <w:t>5.有项目管理或临床研究相关经验者优先。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center"/>
            </w:pPr>
            <w:r>
              <w:rPr>
                <w:rFonts w:hint="eastAsia" w:ascii="宋体" w:hAnsi="宋体" w:eastAsia="宋体" w:cs="宋体"/>
                <w:b/>
                <w:i w:val="0"/>
                <w:caps w:val="0"/>
                <w:color w:val="000000"/>
                <w:spacing w:val="0"/>
                <w:kern w:val="0"/>
                <w:sz w:val="24"/>
                <w:szCs w:val="24"/>
                <w:bdr w:val="none" w:color="auto" w:sz="0" w:space="0"/>
                <w:lang w:val="en-US" w:eastAsia="zh-CN" w:bidi="ar"/>
              </w:rPr>
              <w:t>岗位二</w:t>
            </w:r>
          </w:p>
        </w:tc>
        <w:tc>
          <w:tcPr>
            <w:tcW w:w="5028"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宋体" w:hAnsi="宋体" w:eastAsia="宋体" w:cs="宋体"/>
                <w:b/>
                <w:i w:val="0"/>
                <w:caps w:val="0"/>
                <w:color w:val="000000"/>
                <w:spacing w:val="0"/>
                <w:kern w:val="0"/>
                <w:sz w:val="24"/>
                <w:szCs w:val="24"/>
                <w:bdr w:val="none" w:color="auto" w:sz="0" w:space="0"/>
                <w:lang w:val="en-US" w:eastAsia="zh-CN" w:bidi="ar"/>
              </w:rPr>
              <w:t>伦理</w:t>
            </w:r>
            <w:r>
              <w:rPr>
                <w:rFonts w:hint="default" w:ascii="color:#000000;" w:hAnsi="color:#000000;" w:eastAsia="color:#000000;" w:cs="color:#000000;"/>
                <w:b/>
                <w:i w:val="0"/>
                <w:caps w:val="0"/>
                <w:color w:val="707070"/>
                <w:spacing w:val="0"/>
                <w:kern w:val="0"/>
                <w:sz w:val="24"/>
                <w:szCs w:val="24"/>
                <w:bdr w:val="none" w:color="auto" w:sz="0" w:space="0"/>
                <w:lang w:val="en-US" w:eastAsia="zh-CN" w:bidi="ar"/>
              </w:rPr>
              <w:t>办公室工作人员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center"/>
            </w:pPr>
            <w:r>
              <w:rPr>
                <w:rFonts w:hint="eastAsia" w:ascii="宋体" w:hAnsi="宋体" w:eastAsia="宋体" w:cs="宋体"/>
                <w:i w:val="0"/>
                <w:caps w:val="0"/>
                <w:color w:val="000000"/>
                <w:spacing w:val="0"/>
                <w:kern w:val="0"/>
                <w:sz w:val="24"/>
                <w:szCs w:val="24"/>
                <w:bdr w:val="none" w:color="auto" w:sz="0" w:space="0"/>
                <w:lang w:val="en-US" w:eastAsia="zh-CN" w:bidi="ar"/>
              </w:rPr>
              <w:t>岗位类型</w:t>
            </w:r>
          </w:p>
        </w:tc>
        <w:tc>
          <w:tcPr>
            <w:tcW w:w="5028"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宋体" w:hAnsi="宋体" w:eastAsia="宋体" w:cs="宋体"/>
                <w:i w:val="0"/>
                <w:caps w:val="0"/>
                <w:color w:val="000000"/>
                <w:spacing w:val="0"/>
                <w:kern w:val="0"/>
                <w:sz w:val="24"/>
                <w:szCs w:val="24"/>
                <w:bdr w:val="none" w:color="auto" w:sz="0" w:space="0"/>
                <w:lang w:val="en-US" w:eastAsia="zh-CN" w:bidi="ar"/>
              </w:rPr>
              <w:t>管理辅助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center"/>
            </w:pPr>
            <w:r>
              <w:rPr>
                <w:rFonts w:hint="eastAsia" w:ascii="宋体" w:hAnsi="宋体" w:eastAsia="宋体" w:cs="宋体"/>
                <w:i w:val="0"/>
                <w:caps w:val="0"/>
                <w:color w:val="000000"/>
                <w:spacing w:val="0"/>
                <w:kern w:val="0"/>
                <w:sz w:val="24"/>
                <w:szCs w:val="24"/>
                <w:bdr w:val="none" w:color="auto" w:sz="0" w:space="0"/>
                <w:lang w:val="en-US" w:eastAsia="zh-CN" w:bidi="ar"/>
              </w:rPr>
              <w:t>招聘人数</w:t>
            </w:r>
          </w:p>
        </w:tc>
        <w:tc>
          <w:tcPr>
            <w:tcW w:w="5028"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宋体" w:hAnsi="宋体" w:eastAsia="宋体" w:cs="宋体"/>
                <w:i w:val="0"/>
                <w:caps w:val="0"/>
                <w:color w:val="000000"/>
                <w:spacing w:val="0"/>
                <w:kern w:val="0"/>
                <w:sz w:val="24"/>
                <w:szCs w:val="24"/>
                <w:bdr w:val="none" w:color="auto" w:sz="0" w:space="0"/>
                <w:lang w:val="en-US" w:eastAsia="zh-CN" w:bidi="ar"/>
              </w:rPr>
              <w:t>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center"/>
            </w:pPr>
            <w:r>
              <w:rPr>
                <w:rFonts w:hint="eastAsia" w:ascii="宋体" w:hAnsi="宋体" w:eastAsia="宋体" w:cs="宋体"/>
                <w:i w:val="0"/>
                <w:caps w:val="0"/>
                <w:color w:val="000000"/>
                <w:spacing w:val="0"/>
                <w:kern w:val="0"/>
                <w:sz w:val="24"/>
                <w:szCs w:val="24"/>
                <w:bdr w:val="none" w:color="auto" w:sz="0" w:space="0"/>
                <w:lang w:val="en-US" w:eastAsia="zh-CN" w:bidi="ar"/>
              </w:rPr>
              <w:t>所属部门/科室</w:t>
            </w:r>
          </w:p>
        </w:tc>
        <w:tc>
          <w:tcPr>
            <w:tcW w:w="5028"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宋体" w:hAnsi="宋体" w:eastAsia="宋体" w:cs="宋体"/>
                <w:i w:val="0"/>
                <w:caps w:val="0"/>
                <w:color w:val="000000"/>
                <w:spacing w:val="0"/>
                <w:kern w:val="0"/>
                <w:sz w:val="24"/>
                <w:szCs w:val="24"/>
                <w:bdr w:val="none" w:color="auto" w:sz="0" w:space="0"/>
                <w:lang w:val="en-US" w:eastAsia="zh-CN" w:bidi="ar"/>
              </w:rPr>
              <w:t>临床研究管理部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center"/>
            </w:pPr>
            <w:r>
              <w:rPr>
                <w:rFonts w:hint="eastAsia" w:ascii="宋体" w:hAnsi="宋体" w:eastAsia="宋体" w:cs="宋体"/>
                <w:i w:val="0"/>
                <w:caps w:val="0"/>
                <w:color w:val="000000"/>
                <w:spacing w:val="0"/>
                <w:kern w:val="0"/>
                <w:sz w:val="24"/>
                <w:szCs w:val="24"/>
                <w:bdr w:val="none" w:color="auto" w:sz="0" w:space="0"/>
                <w:lang w:val="en-US" w:eastAsia="zh-CN" w:bidi="ar"/>
              </w:rPr>
              <w:t>聘用方式</w:t>
            </w:r>
          </w:p>
        </w:tc>
        <w:tc>
          <w:tcPr>
            <w:tcW w:w="5028"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宋体" w:hAnsi="宋体" w:eastAsia="宋体" w:cs="宋体"/>
                <w:i w:val="0"/>
                <w:caps w:val="0"/>
                <w:color w:val="000000"/>
                <w:spacing w:val="0"/>
                <w:kern w:val="0"/>
                <w:sz w:val="24"/>
                <w:szCs w:val="24"/>
                <w:bdr w:val="none" w:color="auto" w:sz="0" w:space="0"/>
                <w:lang w:val="en-US" w:eastAsia="zh-CN" w:bidi="ar"/>
              </w:rPr>
              <w:t>与医院签订劳动合同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center"/>
            </w:pPr>
            <w:r>
              <w:rPr>
                <w:rFonts w:hint="eastAsia" w:ascii="宋体" w:hAnsi="宋体" w:eastAsia="宋体" w:cs="宋体"/>
                <w:i w:val="0"/>
                <w:caps w:val="0"/>
                <w:color w:val="000000"/>
                <w:spacing w:val="0"/>
                <w:kern w:val="0"/>
                <w:sz w:val="24"/>
                <w:szCs w:val="24"/>
                <w:bdr w:val="none" w:color="auto" w:sz="0" w:space="0"/>
                <w:lang w:val="en-US" w:eastAsia="zh-CN" w:bidi="ar"/>
              </w:rPr>
              <w:t>岗位职责</w:t>
            </w:r>
          </w:p>
        </w:tc>
        <w:tc>
          <w:tcPr>
            <w:tcW w:w="5028"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ascii="微软雅黑" w:hAnsi="微软雅黑" w:eastAsia="微软雅黑" w:cs="微软雅黑"/>
                <w:i w:val="0"/>
                <w:caps w:val="0"/>
                <w:color w:val="000000"/>
                <w:spacing w:val="0"/>
                <w:kern w:val="0"/>
                <w:sz w:val="24"/>
                <w:szCs w:val="24"/>
                <w:bdr w:val="none" w:color="auto" w:sz="0" w:space="0"/>
                <w:lang w:val="en-US" w:eastAsia="zh-CN" w:bidi="ar"/>
              </w:rPr>
              <w:t>1</w:t>
            </w:r>
            <w:r>
              <w:rPr>
                <w:rFonts w:hint="eastAsia" w:ascii="宋体" w:hAnsi="宋体" w:eastAsia="宋体" w:cs="宋体"/>
                <w:i w:val="0"/>
                <w:caps w:val="0"/>
                <w:color w:val="000000"/>
                <w:spacing w:val="0"/>
                <w:kern w:val="0"/>
                <w:sz w:val="24"/>
                <w:szCs w:val="24"/>
                <w:bdr w:val="none" w:color="auto" w:sz="0" w:space="0"/>
                <w:lang w:val="en-US" w:eastAsia="zh-CN" w:bidi="ar"/>
              </w:rPr>
              <w:t>、</w:t>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r>
              <w:rPr>
                <w:rFonts w:hint="eastAsia" w:ascii="宋体" w:hAnsi="宋体" w:eastAsia="宋体" w:cs="宋体"/>
                <w:i w:val="0"/>
                <w:caps w:val="0"/>
                <w:color w:val="000000"/>
                <w:spacing w:val="0"/>
                <w:kern w:val="0"/>
                <w:sz w:val="24"/>
                <w:szCs w:val="24"/>
                <w:bdr w:val="none" w:color="auto" w:sz="0" w:space="0"/>
                <w:lang w:val="en-US" w:eastAsia="zh-CN" w:bidi="ar"/>
              </w:rPr>
              <w:t>协助标准操作规程和指南的修订；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w:t>
            </w:r>
            <w:r>
              <w:rPr>
                <w:rFonts w:hint="eastAsia" w:ascii="宋体" w:hAnsi="宋体" w:eastAsia="宋体" w:cs="宋体"/>
                <w:i w:val="0"/>
                <w:caps w:val="0"/>
                <w:color w:val="000000"/>
                <w:spacing w:val="0"/>
                <w:kern w:val="0"/>
                <w:sz w:val="24"/>
                <w:szCs w:val="24"/>
                <w:bdr w:val="none" w:color="auto" w:sz="0" w:space="0"/>
                <w:lang w:val="en-US" w:eastAsia="zh-CN" w:bidi="ar"/>
              </w:rPr>
              <w:t>、</w:t>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r>
              <w:rPr>
                <w:rFonts w:hint="eastAsia" w:ascii="宋体" w:hAnsi="宋体" w:eastAsia="宋体" w:cs="宋体"/>
                <w:i w:val="0"/>
                <w:caps w:val="0"/>
                <w:color w:val="000000"/>
                <w:spacing w:val="0"/>
                <w:kern w:val="0"/>
                <w:sz w:val="24"/>
                <w:szCs w:val="24"/>
                <w:bdr w:val="none" w:color="auto" w:sz="0" w:space="0"/>
                <w:lang w:val="en-US" w:eastAsia="zh-CN" w:bidi="ar"/>
              </w:rPr>
              <w:t>负责伦理备案文件的审查和备案工作；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3</w:t>
            </w:r>
            <w:r>
              <w:rPr>
                <w:rFonts w:hint="eastAsia" w:ascii="宋体" w:hAnsi="宋体" w:eastAsia="宋体" w:cs="宋体"/>
                <w:i w:val="0"/>
                <w:caps w:val="0"/>
                <w:color w:val="000000"/>
                <w:spacing w:val="0"/>
                <w:kern w:val="0"/>
                <w:sz w:val="24"/>
                <w:szCs w:val="24"/>
                <w:bdr w:val="none" w:color="auto" w:sz="0" w:space="0"/>
                <w:lang w:val="en-US" w:eastAsia="zh-CN" w:bidi="ar"/>
              </w:rPr>
              <w:t>、</w:t>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r>
              <w:rPr>
                <w:rFonts w:hint="eastAsia" w:ascii="宋体" w:hAnsi="宋体" w:eastAsia="宋体" w:cs="宋体"/>
                <w:i w:val="0"/>
                <w:caps w:val="0"/>
                <w:color w:val="000000"/>
                <w:spacing w:val="0"/>
                <w:kern w:val="0"/>
                <w:sz w:val="24"/>
                <w:szCs w:val="24"/>
                <w:bdr w:val="none" w:color="auto" w:sz="0" w:space="0"/>
                <w:lang w:val="en-US" w:eastAsia="zh-CN" w:bidi="ar"/>
              </w:rPr>
              <w:t>负责院内</w:t>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SAE/</w:t>
            </w:r>
            <w:r>
              <w:rPr>
                <w:rFonts w:hint="eastAsia" w:ascii="宋体" w:hAnsi="宋体" w:eastAsia="宋体" w:cs="宋体"/>
                <w:i w:val="0"/>
                <w:caps w:val="0"/>
                <w:color w:val="000000"/>
                <w:spacing w:val="0"/>
                <w:kern w:val="0"/>
                <w:sz w:val="24"/>
                <w:szCs w:val="24"/>
                <w:bdr w:val="none" w:color="auto" w:sz="0" w:space="0"/>
                <w:lang w:val="en-US" w:eastAsia="zh-CN" w:bidi="ar"/>
              </w:rPr>
              <w:t>关闭中心函</w:t>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w:t>
            </w:r>
            <w:r>
              <w:rPr>
                <w:rFonts w:hint="eastAsia" w:ascii="宋体" w:hAnsi="宋体" w:eastAsia="宋体" w:cs="宋体"/>
                <w:i w:val="0"/>
                <w:caps w:val="0"/>
                <w:color w:val="000000"/>
                <w:spacing w:val="0"/>
                <w:kern w:val="0"/>
                <w:sz w:val="24"/>
                <w:szCs w:val="24"/>
                <w:bdr w:val="none" w:color="auto" w:sz="0" w:space="0"/>
                <w:lang w:val="en-US" w:eastAsia="zh-CN" w:bidi="ar"/>
              </w:rPr>
              <w:t>研究定期跟踪审查报告的接收、整理、会议汇报工作；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4</w:t>
            </w:r>
            <w:r>
              <w:rPr>
                <w:rFonts w:hint="eastAsia" w:ascii="宋体" w:hAnsi="宋体" w:eastAsia="宋体" w:cs="宋体"/>
                <w:i w:val="0"/>
                <w:caps w:val="0"/>
                <w:color w:val="000000"/>
                <w:spacing w:val="0"/>
                <w:kern w:val="0"/>
                <w:sz w:val="24"/>
                <w:szCs w:val="24"/>
                <w:bdr w:val="none" w:color="auto" w:sz="0" w:space="0"/>
                <w:lang w:val="en-US" w:eastAsia="zh-CN" w:bidi="ar"/>
              </w:rPr>
              <w:t>、</w:t>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r>
              <w:rPr>
                <w:rFonts w:hint="eastAsia" w:ascii="宋体" w:hAnsi="宋体" w:eastAsia="宋体" w:cs="宋体"/>
                <w:i w:val="0"/>
                <w:caps w:val="0"/>
                <w:color w:val="000000"/>
                <w:spacing w:val="0"/>
                <w:kern w:val="0"/>
                <w:sz w:val="24"/>
                <w:szCs w:val="24"/>
                <w:bdr w:val="none" w:color="auto" w:sz="0" w:space="0"/>
                <w:lang w:val="en-US" w:eastAsia="zh-CN" w:bidi="ar"/>
              </w:rPr>
              <w:t>区域伦理建设推动工作；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5</w:t>
            </w:r>
            <w:r>
              <w:rPr>
                <w:rFonts w:hint="eastAsia" w:ascii="宋体" w:hAnsi="宋体" w:eastAsia="宋体" w:cs="宋体"/>
                <w:i w:val="0"/>
                <w:caps w:val="0"/>
                <w:color w:val="000000"/>
                <w:spacing w:val="0"/>
                <w:kern w:val="0"/>
                <w:sz w:val="24"/>
                <w:szCs w:val="24"/>
                <w:bdr w:val="none" w:color="auto" w:sz="0" w:space="0"/>
                <w:lang w:val="en-US" w:eastAsia="zh-CN" w:bidi="ar"/>
              </w:rPr>
              <w:t>、</w:t>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r>
              <w:rPr>
                <w:rFonts w:hint="eastAsia" w:ascii="宋体" w:hAnsi="宋体" w:eastAsia="宋体" w:cs="宋体"/>
                <w:i w:val="0"/>
                <w:caps w:val="0"/>
                <w:color w:val="000000"/>
                <w:spacing w:val="0"/>
                <w:kern w:val="0"/>
                <w:sz w:val="24"/>
                <w:szCs w:val="24"/>
                <w:bdr w:val="none" w:color="auto" w:sz="0" w:space="0"/>
                <w:lang w:val="en-US" w:eastAsia="zh-CN" w:bidi="ar"/>
              </w:rPr>
              <w:t>医院和部门布置的其他工作。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78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center"/>
            </w:pPr>
            <w:r>
              <w:rPr>
                <w:rFonts w:hint="eastAsia" w:ascii="宋体" w:hAnsi="宋体" w:eastAsia="宋体" w:cs="宋体"/>
                <w:i w:val="0"/>
                <w:caps w:val="0"/>
                <w:color w:val="000000"/>
                <w:spacing w:val="0"/>
                <w:kern w:val="0"/>
                <w:sz w:val="24"/>
                <w:szCs w:val="24"/>
                <w:bdr w:val="none" w:color="auto" w:sz="0" w:space="0"/>
                <w:lang w:val="en-US" w:eastAsia="zh-CN" w:bidi="ar"/>
              </w:rPr>
              <w:t>招聘条件</w:t>
            </w:r>
          </w:p>
        </w:tc>
        <w:tc>
          <w:tcPr>
            <w:tcW w:w="5028"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微软雅黑" w:hAnsi="微软雅黑" w:eastAsia="微软雅黑" w:cs="微软雅黑"/>
                <w:i w:val="0"/>
                <w:caps w:val="0"/>
                <w:color w:val="000000"/>
                <w:spacing w:val="0"/>
                <w:sz w:val="19"/>
                <w:szCs w:val="19"/>
                <w:bdr w:val="none" w:color="auto" w:sz="0" w:space="0"/>
              </w:rPr>
              <w:t>1.</w:t>
            </w:r>
            <w:r>
              <w:rPr>
                <w:rFonts w:hint="eastAsia" w:ascii="宋体" w:hAnsi="宋体" w:eastAsia="宋体" w:cs="宋体"/>
                <w:i w:val="0"/>
                <w:caps w:val="0"/>
                <w:color w:val="000000"/>
                <w:spacing w:val="0"/>
                <w:sz w:val="19"/>
                <w:szCs w:val="19"/>
                <w:bdr w:val="none" w:color="auto" w:sz="0" w:space="0"/>
              </w:rPr>
              <w:t>硕士及以上学历，卫生管理学、流行病与卫生统计、预防医学、临床医学等相关专业；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微软雅黑" w:hAnsi="微软雅黑" w:eastAsia="微软雅黑" w:cs="微软雅黑"/>
                <w:i w:val="0"/>
                <w:caps w:val="0"/>
                <w:color w:val="000000"/>
                <w:spacing w:val="0"/>
                <w:sz w:val="19"/>
                <w:szCs w:val="19"/>
                <w:bdr w:val="none" w:color="auto" w:sz="0" w:space="0"/>
              </w:rPr>
              <w:t>2.</w:t>
            </w:r>
            <w:r>
              <w:rPr>
                <w:rFonts w:hint="eastAsia" w:ascii="宋体" w:hAnsi="宋体" w:eastAsia="宋体" w:cs="宋体"/>
                <w:i w:val="0"/>
                <w:caps w:val="0"/>
                <w:color w:val="000000"/>
                <w:spacing w:val="0"/>
                <w:sz w:val="19"/>
                <w:szCs w:val="19"/>
                <w:bdr w:val="none" w:color="auto" w:sz="0" w:space="0"/>
              </w:rPr>
              <w:t>爱岗敬业，有良好的团队合作精神和沟通能力；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微软雅黑" w:hAnsi="微软雅黑" w:eastAsia="微软雅黑" w:cs="微软雅黑"/>
                <w:i w:val="0"/>
                <w:caps w:val="0"/>
                <w:color w:val="000000"/>
                <w:spacing w:val="0"/>
                <w:sz w:val="19"/>
                <w:szCs w:val="19"/>
                <w:bdr w:val="none" w:color="auto" w:sz="0" w:space="0"/>
              </w:rPr>
              <w:t>3.</w:t>
            </w:r>
            <w:r>
              <w:rPr>
                <w:rFonts w:hint="eastAsia" w:ascii="宋体" w:hAnsi="宋体" w:eastAsia="宋体" w:cs="宋体"/>
                <w:i w:val="0"/>
                <w:caps w:val="0"/>
                <w:color w:val="000000"/>
                <w:spacing w:val="0"/>
                <w:sz w:val="19"/>
                <w:szCs w:val="19"/>
                <w:bdr w:val="none" w:color="auto" w:sz="0" w:space="0"/>
              </w:rPr>
              <w:t>能熟练使用</w:t>
            </w:r>
            <w:r>
              <w:rPr>
                <w:rFonts w:hint="eastAsia" w:ascii="微软雅黑" w:hAnsi="微软雅黑" w:eastAsia="微软雅黑" w:cs="微软雅黑"/>
                <w:i w:val="0"/>
                <w:caps w:val="0"/>
                <w:color w:val="000000"/>
                <w:spacing w:val="0"/>
                <w:sz w:val="19"/>
                <w:szCs w:val="19"/>
                <w:bdr w:val="none" w:color="auto" w:sz="0" w:space="0"/>
              </w:rPr>
              <w:t>Excel\Word\PPT</w:t>
            </w:r>
            <w:r>
              <w:rPr>
                <w:rFonts w:hint="eastAsia" w:ascii="宋体" w:hAnsi="宋体" w:eastAsia="宋体" w:cs="宋体"/>
                <w:i w:val="0"/>
                <w:caps w:val="0"/>
                <w:color w:val="000000"/>
                <w:spacing w:val="0"/>
                <w:sz w:val="19"/>
                <w:szCs w:val="19"/>
                <w:bdr w:val="none" w:color="auto" w:sz="0" w:space="0"/>
              </w:rPr>
              <w:t>等办公软件；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微软雅黑" w:hAnsi="微软雅黑" w:eastAsia="微软雅黑" w:cs="微软雅黑"/>
                <w:i w:val="0"/>
                <w:caps w:val="0"/>
                <w:color w:val="000000"/>
                <w:spacing w:val="0"/>
                <w:sz w:val="19"/>
                <w:szCs w:val="19"/>
                <w:bdr w:val="none" w:color="auto" w:sz="0" w:space="0"/>
              </w:rPr>
              <w:t>4.</w:t>
            </w:r>
            <w:r>
              <w:rPr>
                <w:rFonts w:hint="eastAsia" w:ascii="宋体" w:hAnsi="宋体" w:eastAsia="宋体" w:cs="宋体"/>
                <w:i w:val="0"/>
                <w:caps w:val="0"/>
                <w:color w:val="000000"/>
                <w:spacing w:val="0"/>
                <w:sz w:val="19"/>
                <w:szCs w:val="19"/>
                <w:bdr w:val="none" w:color="auto" w:sz="0" w:space="0"/>
              </w:rPr>
              <w:t>有较强的学习能力和独立解决问题的能力，工作态度积极；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微软雅黑" w:hAnsi="微软雅黑" w:eastAsia="微软雅黑" w:cs="微软雅黑"/>
                <w:i w:val="0"/>
                <w:caps w:val="0"/>
                <w:color w:val="000000"/>
                <w:spacing w:val="0"/>
                <w:sz w:val="19"/>
                <w:szCs w:val="19"/>
                <w:bdr w:val="none" w:color="auto" w:sz="0" w:space="0"/>
              </w:rPr>
              <w:t>5.</w:t>
            </w:r>
            <w:r>
              <w:rPr>
                <w:rFonts w:hint="eastAsia" w:ascii="宋体" w:hAnsi="宋体" w:eastAsia="宋体" w:cs="宋体"/>
                <w:i w:val="0"/>
                <w:caps w:val="0"/>
                <w:color w:val="000000"/>
                <w:spacing w:val="0"/>
                <w:sz w:val="19"/>
                <w:szCs w:val="19"/>
                <w:bdr w:val="none" w:color="auto" w:sz="0" w:space="0"/>
              </w:rPr>
              <w:t>有伦理流程管理相关经验者优先。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lor:#0000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AB631E"/>
    <w:rsid w:val="5BAB6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2020-10-20T09:15:00Z</dcterms:created>
  <dc:creator>ぺ灬cc果冻ル</dc:creator>
  <cp:lastModifiedBy>ぺ灬cc果冻ル</cp:lastModifiedBy>
  <dcterms:modified xsi:type="dcterms:W3CDTF">2020-10-20T09:15:36Z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