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D2" w:rsidRDefault="00D853D2" w:rsidP="00D853D2">
      <w:pPr>
        <w:adjustRightInd w:val="0"/>
        <w:snapToGrid w:val="0"/>
        <w:spacing w:line="580" w:lineRule="exact"/>
        <w:rPr>
          <w:rFonts w:ascii="黑体" w:eastAsia="黑体" w:hAnsi="黑体" w:cs="黑体" w:hint="eastAsia"/>
          <w:bCs/>
          <w:w w:val="90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sz w:val="32"/>
          <w:szCs w:val="32"/>
        </w:rPr>
        <w:t>附件1</w:t>
      </w:r>
    </w:p>
    <w:p w:rsidR="00D853D2" w:rsidRDefault="00D853D2" w:rsidP="00D853D2">
      <w:pPr>
        <w:adjustRightInd w:val="0"/>
        <w:snapToGrid w:val="0"/>
        <w:spacing w:line="580" w:lineRule="exact"/>
        <w:jc w:val="center"/>
        <w:rPr>
          <w:rFonts w:ascii="宋体" w:hAnsi="宋体" w:cs="宋体" w:hint="eastAsia"/>
          <w:spacing w:val="-16"/>
          <w:sz w:val="32"/>
          <w:szCs w:val="32"/>
        </w:rPr>
      </w:pPr>
      <w:r>
        <w:rPr>
          <w:rFonts w:ascii="宋体" w:hAnsi="宋体" w:cs="宋体" w:hint="eastAsia"/>
          <w:spacing w:val="-16"/>
          <w:sz w:val="32"/>
          <w:szCs w:val="32"/>
        </w:rPr>
        <w:t>2020年西湖区总工会招聘社会化职业化工会工作者情况一览表</w:t>
      </w:r>
    </w:p>
    <w:p w:rsidR="00D853D2" w:rsidRDefault="00D853D2" w:rsidP="00D853D2">
      <w:pPr>
        <w:adjustRightInd w:val="0"/>
        <w:snapToGrid w:val="0"/>
        <w:spacing w:line="580" w:lineRule="exact"/>
        <w:jc w:val="center"/>
        <w:rPr>
          <w:rFonts w:ascii="宋体" w:hAnsi="宋体" w:cs="宋体" w:hint="eastAsia"/>
          <w:spacing w:val="-16"/>
          <w:sz w:val="32"/>
          <w:szCs w:val="32"/>
        </w:rPr>
      </w:pPr>
    </w:p>
    <w:tbl>
      <w:tblPr>
        <w:tblStyle w:val="a6"/>
        <w:tblW w:w="10425" w:type="dxa"/>
        <w:tblInd w:w="-846" w:type="dxa"/>
        <w:tblLook w:val="0000"/>
      </w:tblPr>
      <w:tblGrid>
        <w:gridCol w:w="1270"/>
        <w:gridCol w:w="1236"/>
        <w:gridCol w:w="1247"/>
        <w:gridCol w:w="1247"/>
        <w:gridCol w:w="1387"/>
        <w:gridCol w:w="2263"/>
        <w:gridCol w:w="1775"/>
      </w:tblGrid>
      <w:tr w:rsidR="00D853D2" w:rsidTr="00C10AEE">
        <w:tc>
          <w:tcPr>
            <w:tcW w:w="1270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  <w:t>招聘单位</w:t>
            </w:r>
          </w:p>
        </w:tc>
        <w:tc>
          <w:tcPr>
            <w:tcW w:w="1236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  <w:t>招聘岗位</w:t>
            </w:r>
          </w:p>
        </w:tc>
        <w:tc>
          <w:tcPr>
            <w:tcW w:w="1247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  <w:t>招聘人数</w:t>
            </w:r>
          </w:p>
        </w:tc>
        <w:tc>
          <w:tcPr>
            <w:tcW w:w="1247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  <w:t>性别要求</w:t>
            </w:r>
          </w:p>
        </w:tc>
        <w:tc>
          <w:tcPr>
            <w:tcW w:w="1387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  <w:t>专业要求</w:t>
            </w:r>
          </w:p>
        </w:tc>
        <w:tc>
          <w:tcPr>
            <w:tcW w:w="2263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  <w:t>户籍及生源要求</w:t>
            </w:r>
          </w:p>
        </w:tc>
        <w:tc>
          <w:tcPr>
            <w:tcW w:w="1775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b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  <w:t>工作地点</w:t>
            </w:r>
          </w:p>
        </w:tc>
      </w:tr>
      <w:tr w:rsidR="00D853D2" w:rsidTr="00C10AEE">
        <w:tc>
          <w:tcPr>
            <w:tcW w:w="1270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8"/>
                <w:szCs w:val="28"/>
              </w:rPr>
              <w:t>西湖区  总工会</w:t>
            </w:r>
          </w:p>
        </w:tc>
        <w:tc>
          <w:tcPr>
            <w:tcW w:w="1236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8"/>
                <w:szCs w:val="28"/>
              </w:rPr>
              <w:t>专干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w w:val="9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47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8"/>
                <w:szCs w:val="28"/>
              </w:rPr>
              <w:t>无</w:t>
            </w:r>
          </w:p>
        </w:tc>
        <w:tc>
          <w:tcPr>
            <w:tcW w:w="1387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8"/>
                <w:szCs w:val="28"/>
              </w:rPr>
              <w:t>无</w:t>
            </w:r>
          </w:p>
        </w:tc>
        <w:tc>
          <w:tcPr>
            <w:tcW w:w="2263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8"/>
                <w:szCs w:val="28"/>
              </w:rPr>
              <w:t>杭州市户籍（包括10个主城区及钱塘新区，不包括淳安县、桐庐县、建德市户籍）</w:t>
            </w:r>
          </w:p>
        </w:tc>
        <w:tc>
          <w:tcPr>
            <w:tcW w:w="1775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8"/>
                <w:szCs w:val="28"/>
              </w:rPr>
              <w:t>西湖区范围内</w:t>
            </w:r>
          </w:p>
        </w:tc>
      </w:tr>
      <w:tr w:rsidR="00D853D2" w:rsidTr="00C10AEE">
        <w:tc>
          <w:tcPr>
            <w:tcW w:w="1270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w w:val="9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8"/>
                <w:szCs w:val="28"/>
              </w:rPr>
              <w:t>合计</w:t>
            </w:r>
          </w:p>
        </w:tc>
        <w:tc>
          <w:tcPr>
            <w:tcW w:w="1247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w w:val="90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w w:val="9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w w:val="90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D853D2" w:rsidRDefault="00D853D2" w:rsidP="00C10AE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w w:val="90"/>
                <w:sz w:val="28"/>
                <w:szCs w:val="28"/>
              </w:rPr>
            </w:pPr>
          </w:p>
        </w:tc>
      </w:tr>
    </w:tbl>
    <w:p w:rsidR="00D853D2" w:rsidRDefault="00D853D2" w:rsidP="00D853D2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</w:p>
    <w:p w:rsidR="00D853D2" w:rsidRDefault="00D853D2" w:rsidP="00D853D2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</w:p>
    <w:p w:rsidR="00D853D2" w:rsidRDefault="00D853D2" w:rsidP="00D853D2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</w:p>
    <w:p w:rsidR="00D853D2" w:rsidRDefault="00D853D2" w:rsidP="00D853D2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</w:p>
    <w:p w:rsidR="00D853D2" w:rsidRDefault="00D853D2" w:rsidP="00D853D2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</w:p>
    <w:p w:rsidR="00D853D2" w:rsidRDefault="00D853D2" w:rsidP="00D853D2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</w:p>
    <w:p w:rsidR="00D853D2" w:rsidRDefault="00D853D2" w:rsidP="00D853D2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</w:p>
    <w:p w:rsidR="00D853D2" w:rsidRDefault="00D853D2" w:rsidP="00D853D2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</w:p>
    <w:p w:rsidR="00D853D2" w:rsidRDefault="00D853D2" w:rsidP="00D853D2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</w:p>
    <w:p w:rsidR="00D853D2" w:rsidRDefault="00D853D2" w:rsidP="00D853D2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</w:p>
    <w:p w:rsidR="00D853D2" w:rsidRDefault="00D853D2" w:rsidP="00D853D2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</w:p>
    <w:p w:rsidR="00D853D2" w:rsidRDefault="00D853D2" w:rsidP="00D853D2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</w:p>
    <w:p w:rsidR="00D853D2" w:rsidRDefault="00D853D2" w:rsidP="00D853D2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</w:p>
    <w:p w:rsidR="00D853D2" w:rsidRDefault="00D853D2" w:rsidP="00D853D2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</w:p>
    <w:p w:rsidR="00D853D2" w:rsidRDefault="00D853D2" w:rsidP="00D853D2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</w:p>
    <w:sectPr w:rsidR="00D853D2">
      <w:headerReference w:type="default" r:id="rId4"/>
      <w:footerReference w:type="even" r:id="rId5"/>
      <w:footerReference w:type="default" r:id="rId6"/>
      <w:pgSz w:w="11906" w:h="16838"/>
      <w:pgMar w:top="1418" w:right="1274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53D2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D853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53D2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D853D2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53D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53D2"/>
    <w:rsid w:val="00244D2C"/>
    <w:rsid w:val="00854FA5"/>
    <w:rsid w:val="00B51C0C"/>
    <w:rsid w:val="00D8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53D2"/>
  </w:style>
  <w:style w:type="paragraph" w:styleId="a4">
    <w:name w:val="header"/>
    <w:basedOn w:val="a"/>
    <w:link w:val="Char"/>
    <w:rsid w:val="00D85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53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D85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53D2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D853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win10com.com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2020-10-19T01:18:00Z</dcterms:created>
  <dcterms:modified xsi:type="dcterms:W3CDTF">2020-10-19T01:20:00Z</dcterms:modified>
</cp:coreProperties>
</file>