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Helvetica" w:hAnsi="Helvetica" w:eastAsia="Helvetica" w:cs="Helvetica"/>
          <w:b/>
          <w:i w:val="0"/>
          <w:caps w:val="0"/>
          <w:color w:val="185AAD"/>
          <w:spacing w:val="0"/>
          <w:sz w:val="35"/>
          <w:szCs w:val="35"/>
          <w:shd w:val="clear" w:fill="FFFFFF"/>
        </w:rPr>
        <w:t>广州市第十二人民医院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拟招聘的岗位、人数及具体条件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：</w:t>
      </w:r>
    </w:p>
    <w:tbl>
      <w:tblPr>
        <w:tblW w:w="903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930"/>
        <w:gridCol w:w="2350"/>
        <w:gridCol w:w="816"/>
        <w:gridCol w:w="28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6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93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235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876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6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3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816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76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广园分院医师</w:t>
            </w:r>
          </w:p>
        </w:tc>
        <w:tc>
          <w:tcPr>
            <w:tcW w:w="1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临床医学、内科学</w:t>
            </w:r>
          </w:p>
        </w:tc>
        <w:tc>
          <w:tcPr>
            <w:tcW w:w="2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本科及以上/学士及以上</w:t>
            </w:r>
          </w:p>
        </w:tc>
        <w:tc>
          <w:tcPr>
            <w:tcW w:w="8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1、专业技术资格要求：医师及以上，且完成全科医学、内科学专业住院医师规范化培训。2、研究生学历要求本科阶段所学专业为临床医学专业。3、要求大学英语四级成绩在425分及以上。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要求取得护士执业证。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收费员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会计相关专业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要求具有广州市户籍，有会计从业资格证优先。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11CD"/>
    <w:rsid w:val="598B1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2020-10-15T06:03:00Z</dcterms:created>
  <dc:creator>ASUS</dc:creator>
  <cp:lastModifiedBy>ASUS</cp:lastModifiedBy>
  <dcterms:modified xsi:type="dcterms:W3CDTF">2020-10-15T06:03:51Z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