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附件1：河北省申请教师资格人员体检标准及办法(试行)</w:t>
      </w:r>
    </w:p>
    <w:p>
      <w:pPr>
        <w:pStyle w:val="2"/>
        <w:keepNext w:val="0"/>
        <w:keepLines w:val="0"/>
        <w:widowControl/>
        <w:suppressLineNumbers w:val="0"/>
      </w:pPr>
      <w:r>
        <w:t>为进一步规范教师资格认定工作程序，加强教师资格认定管理工作，根据《&lt;教师资格条例&gt;实施办法》和《河北省教师资格制度实施细则(试行)》，参照师范院校招生体检工作的有关规定，制定本标准及办法。</w:t>
      </w:r>
    </w:p>
    <w:p>
      <w:pPr>
        <w:pStyle w:val="2"/>
        <w:keepNext w:val="0"/>
        <w:keepLines w:val="0"/>
        <w:widowControl/>
        <w:suppressLineNumbers w:val="0"/>
      </w:pPr>
      <w:r>
        <w:t>一、参加体检的人员范围：申请各类教师资格的人员。</w:t>
      </w:r>
    </w:p>
    <w:p>
      <w:pPr>
        <w:pStyle w:val="2"/>
        <w:keepNext w:val="0"/>
        <w:keepLines w:val="0"/>
        <w:widowControl/>
        <w:suppressLineNumbers w:val="0"/>
      </w:pPr>
      <w:r>
        <w:t>二、体检标准：体检的结论分合格、不合格两种，体检结论的有效期为一年，凡有下列情况之一者，均为体检不合格。</w:t>
      </w:r>
    </w:p>
    <w:p>
      <w:pPr>
        <w:pStyle w:val="2"/>
        <w:keepNext w:val="0"/>
        <w:keepLines w:val="0"/>
        <w:widowControl/>
        <w:suppressLineNumbers w:val="0"/>
      </w:pPr>
      <w:r>
        <w:t>1、患器质性心脏病伴心功能不全者。</w:t>
      </w:r>
    </w:p>
    <w:p>
      <w:pPr>
        <w:pStyle w:val="2"/>
        <w:keepNext w:val="0"/>
        <w:keepLines w:val="0"/>
        <w:widowControl/>
        <w:suppressLineNumbers w:val="0"/>
      </w:pPr>
      <w:r>
        <w:t>2、血压超过18.66/12KP(140/90毫米汞柱)、低于11.46/7.4KP(86/56毫米汞柱)者;单项收缩压超过21.33KP(160毫米汞柱)，低于10.66KP(80毫米汞柱)者;舒张压超过12KP(90毫米汞柱)，低于6.66KP(50毫米汞柱)者。</w:t>
      </w:r>
    </w:p>
    <w:p>
      <w:pPr>
        <w:pStyle w:val="2"/>
        <w:keepNext w:val="0"/>
        <w:keepLines w:val="0"/>
        <w:widowControl/>
        <w:suppressLineNumbers w:val="0"/>
      </w:pPr>
      <w:r>
        <w:t>3、患结核病未治愈者。</w:t>
      </w:r>
    </w:p>
    <w:p>
      <w:pPr>
        <w:pStyle w:val="2"/>
        <w:keepNext w:val="0"/>
        <w:keepLines w:val="0"/>
        <w:widowControl/>
        <w:suppressLineNumbers w:val="0"/>
      </w:pPr>
      <w:r>
        <w:t>4、患支气管扩张病未治愈者。</w:t>
      </w:r>
    </w:p>
    <w:p>
      <w:pPr>
        <w:pStyle w:val="2"/>
        <w:keepNext w:val="0"/>
        <w:keepLines w:val="0"/>
        <w:widowControl/>
        <w:suppressLineNumbers w:val="0"/>
      </w:pPr>
      <w:r>
        <w:t>5、患乙型肝炎者;具有传染性的乙型肝炎病毒携带者;携带肝炎病原或乙型肝炎表面抗原检验阳性申请幼儿园教师资格者。</w:t>
      </w:r>
    </w:p>
    <w:p>
      <w:pPr>
        <w:pStyle w:val="2"/>
        <w:keepNext w:val="0"/>
        <w:keepLines w:val="0"/>
        <w:widowControl/>
        <w:suppressLineNumbers w:val="0"/>
      </w:pPr>
      <w:r>
        <w:t>6、患各种恶性肿瘤、各种结缔组织疾病(胶原疾病)、内分泌系统疾病者。</w:t>
      </w:r>
    </w:p>
    <w:p>
      <w:pPr>
        <w:pStyle w:val="2"/>
        <w:keepNext w:val="0"/>
        <w:keepLines w:val="0"/>
        <w:widowControl/>
        <w:suppressLineNumbers w:val="0"/>
      </w:pPr>
      <w:r>
        <w:t>7、患各种肾脏疾病伴肾功能不全者。</w:t>
      </w:r>
    </w:p>
    <w:p>
      <w:pPr>
        <w:pStyle w:val="2"/>
        <w:keepNext w:val="0"/>
        <w:keepLines w:val="0"/>
        <w:widowControl/>
        <w:suppressLineNumbers w:val="0"/>
      </w:pPr>
      <w:r>
        <w:t>8、有癫痫病史、精神病史、癔病史、夜游症者。</w:t>
      </w:r>
    </w:p>
    <w:p>
      <w:pPr>
        <w:pStyle w:val="2"/>
        <w:keepNext w:val="0"/>
        <w:keepLines w:val="0"/>
        <w:widowControl/>
        <w:suppressLineNumbers w:val="0"/>
      </w:pPr>
      <w:r>
        <w:t>9、肺切除超过一叶、肺不张一叶以上者。</w:t>
      </w:r>
    </w:p>
    <w:p>
      <w:pPr>
        <w:pStyle w:val="2"/>
        <w:keepNext w:val="0"/>
        <w:keepLines w:val="0"/>
        <w:widowControl/>
        <w:suppressLineNumbers w:val="0"/>
      </w:pPr>
      <w:r>
        <w:t>10、患类风湿病影响肢体功能者;患慢性骨髓炎者。</w:t>
      </w:r>
    </w:p>
    <w:p>
      <w:pPr>
        <w:pStyle w:val="2"/>
        <w:keepNext w:val="0"/>
        <w:keepLines w:val="0"/>
        <w:widowControl/>
        <w:suppressLineNumbers w:val="0"/>
      </w:pPr>
      <w:r>
        <w:t>11、患麻风病者;患性病者。</w:t>
      </w:r>
    </w:p>
    <w:p>
      <w:pPr>
        <w:pStyle w:val="2"/>
        <w:keepNext w:val="0"/>
        <w:keepLines w:val="0"/>
        <w:widowControl/>
        <w:suppressLineNumbers w:val="0"/>
      </w:pPr>
      <w:r>
        <w:t>12、患青光眼及视网膜、视神经疾病(陈旧性或稳定性眼底病除外)者;色盲、色弱，申请幼儿园教师或特殊教育教师资格者。</w:t>
      </w:r>
    </w:p>
    <w:p>
      <w:pPr>
        <w:pStyle w:val="2"/>
        <w:keepNext w:val="0"/>
        <w:keepLines w:val="0"/>
        <w:widowControl/>
        <w:suppressLineNumbers w:val="0"/>
      </w:pPr>
      <w:r>
        <w:t>13、两眼矫正视力之和低于5.0者(体检实施中遇此情况，用标准对数视力表中相应的小数记录法，记录两眼视力之和再折算成5分记录数值);根据专业要求检测辨色力不合格者。</w:t>
      </w:r>
    </w:p>
    <w:p>
      <w:pPr>
        <w:pStyle w:val="2"/>
        <w:keepNext w:val="0"/>
        <w:keepLines w:val="0"/>
        <w:widowControl/>
        <w:suppressLineNumbers w:val="0"/>
      </w:pPr>
      <w:r>
        <w:t>14、两耳听力均低于2米者。</w:t>
      </w:r>
    </w:p>
    <w:p>
      <w:pPr>
        <w:pStyle w:val="2"/>
        <w:keepNext w:val="0"/>
        <w:keepLines w:val="0"/>
        <w:widowControl/>
        <w:suppressLineNumbers w:val="0"/>
      </w:pPr>
      <w:r>
        <w:t>15、两上肢或两下肢不能正常运用者;两下肢不等长超过5厘米/脊柱侧弯超过4厘米，肌力二级以下者;显著胸廓畸形者。</w:t>
      </w:r>
    </w:p>
    <w:p>
      <w:pPr>
        <w:pStyle w:val="2"/>
        <w:keepNext w:val="0"/>
        <w:keepLines w:val="0"/>
        <w:widowControl/>
        <w:suppressLineNumbers w:val="0"/>
      </w:pPr>
      <w:r>
        <w:t>16、五官不端正、面部畸形有较大面积(3×3厘米)疤痕、血管瘤或白癜风、黑色素痣者。</w:t>
      </w:r>
    </w:p>
    <w:p>
      <w:pPr>
        <w:pStyle w:val="2"/>
        <w:keepNext w:val="0"/>
        <w:keepLines w:val="0"/>
        <w:widowControl/>
        <w:suppressLineNumbers w:val="0"/>
      </w:pPr>
      <w:r>
        <w:t>17、严重的口吃、口腔有生理缺陷及因耳、鼻、喉疾病之一妨碍教学工作者。</w:t>
      </w:r>
    </w:p>
    <w:p>
      <w:pPr>
        <w:pStyle w:val="2"/>
        <w:keepNext w:val="0"/>
        <w:keepLines w:val="0"/>
        <w:widowControl/>
        <w:suppressLineNumbers w:val="0"/>
      </w:pPr>
      <w:r>
        <w:t>18、除以上各项外，有其他影响健康和教学工作的疾病者。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54505"/>
    <w:rsid w:val="4AB5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2020-10-19T03:23:00Z</dcterms:created>
  <dc:creator>w</dc:creator>
  <cp:lastModifiedBy>w</cp:lastModifiedBy>
  <dcterms:modified xsi:type="dcterms:W3CDTF">2020-10-19T03:24:40Z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