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</w:rPr>
        <w:t>深圳市龙岗区第四人民医院招聘内科医师等岗位聘员</w:t>
      </w:r>
      <w:r>
        <w:rPr>
          <w:rFonts w:hint="eastAsia" w:ascii="微软雅黑" w:hAnsi="微软雅黑" w:eastAsia="微软雅黑" w:cs="微软雅黑"/>
          <w:caps w:val="0"/>
          <w:color w:val="D4272B"/>
          <w:spacing w:val="0"/>
          <w:sz w:val="28"/>
          <w:szCs w:val="28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104"/>
        <w:gridCol w:w="672"/>
        <w:gridCol w:w="710"/>
        <w:gridCol w:w="648"/>
        <w:gridCol w:w="1240"/>
        <w:gridCol w:w="981"/>
        <w:gridCol w:w="1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拟聘人数</w:t>
            </w:r>
          </w:p>
        </w:tc>
        <w:tc>
          <w:tcPr>
            <w:tcW w:w="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最低学历</w:t>
            </w:r>
          </w:p>
        </w:tc>
        <w:tc>
          <w:tcPr>
            <w:tcW w:w="6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最低学位</w:t>
            </w:r>
          </w:p>
        </w:tc>
        <w:tc>
          <w:tcPr>
            <w:tcW w:w="1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最低专业技术资格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与岗位有关的其他条件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内科医师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医师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1、45岁以下，2、全日制普通高等教育学历，具有执业医师资格。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儿科医师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医师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1、45岁以下，2、全日制普通高等教育学历，具有执业医师资格。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呼吸内科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本科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学士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医师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1、45岁以下，2、全日制普通高等教育学历，具有执业医师资格。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康复治疗技士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——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康复治疗技术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技士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1、35岁以下，2、全日制普通高等教育，具有技士及以上资格证。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护士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大专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——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护士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  <w:bdr w:val="none" w:color="auto" w:sz="0" w:space="0"/>
              </w:rPr>
              <w:t>1、35岁以下，2、全日制普通高等教育学历，具有2年以上工作经验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33CA"/>
    <w:rsid w:val="37FF3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2020-10-15T06:07:00Z</dcterms:created>
  <dc:creator>ASUS</dc:creator>
  <cp:lastModifiedBy>ASUS</cp:lastModifiedBy>
  <dcterms:modified xsi:type="dcterms:W3CDTF">2020-10-15T06:07:39Z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