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FF0000"/>
          <w:spacing w:val="0"/>
          <w:sz w:val="22"/>
          <w:szCs w:val="22"/>
          <w:shd w:val="clear" w:fill="FFFFFF"/>
        </w:rPr>
        <w:t>2020年</w:t>
      </w:r>
      <w:r>
        <w:rPr>
          <w:rFonts w:ascii="微软雅黑" w:hAnsi="微软雅黑" w:eastAsia="微软雅黑" w:cs="微软雅黑"/>
          <w:b/>
          <w:i w:val="0"/>
          <w:caps w:val="0"/>
          <w:color w:val="FF0000"/>
          <w:spacing w:val="0"/>
          <w:sz w:val="22"/>
          <w:szCs w:val="22"/>
          <w:shd w:val="clear" w:fill="FFFFFF"/>
        </w:rPr>
        <w:t>亳州市“三支一扶”体检递补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名单</w:t>
      </w:r>
    </w:p>
    <w:bookmarkEnd w:id="0"/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77"/>
        <w:gridCol w:w="1177"/>
        <w:gridCol w:w="1177"/>
        <w:gridCol w:w="1177"/>
        <w:gridCol w:w="1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职业能力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资格复审结果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03014313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0304001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03014801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0304004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03016517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0305001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03018930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0306002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03018513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0306002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03010516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0301001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03013606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0303001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327DE"/>
    <w:rsid w:val="77232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ASUS</dc:creator>
  <cp:lastModifiedBy>ASUS</cp:lastModifiedBy>
  <dcterms:modified xsi:type="dcterms:W3CDTF">2020-10-12T02:25:15Z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