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53" w:rsidRDefault="00D00288">
      <w:pPr>
        <w:spacing w:line="540" w:lineRule="exact"/>
        <w:rPr>
          <w:rFonts w:ascii="方正黑体简体" w:eastAsia="方正黑体简体" w:hAnsi="方正黑体简体" w:cs="宋体"/>
          <w:sz w:val="32"/>
          <w:szCs w:val="32"/>
        </w:rPr>
      </w:pPr>
      <w:r>
        <w:rPr>
          <w:rFonts w:ascii="方正黑体简体" w:eastAsia="方正黑体简体" w:hAnsi="方正黑体简体" w:cs="宋体" w:hint="eastAsia"/>
          <w:sz w:val="32"/>
          <w:szCs w:val="32"/>
        </w:rPr>
        <w:t>附件</w:t>
      </w:r>
      <w:r>
        <w:rPr>
          <w:rFonts w:ascii="Times New Roman" w:eastAsia="方正黑体简体" w:hAnsi="Times New Roman" w:cs="宋体" w:hint="eastAsia"/>
          <w:sz w:val="32"/>
          <w:szCs w:val="32"/>
        </w:rPr>
        <w:t>1</w:t>
      </w:r>
    </w:p>
    <w:p w:rsidR="00BA5C53" w:rsidRDefault="00D00288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z w:val="44"/>
          <w:szCs w:val="44"/>
        </w:rPr>
        <w:t>成都市成华区</w:t>
      </w:r>
      <w:r>
        <w:rPr>
          <w:rFonts w:ascii="Times New Roman" w:eastAsia="方正小标宋简体" w:hAnsi="Times New Roman" w:cs="宋体" w:hint="eastAsia"/>
          <w:sz w:val="44"/>
          <w:szCs w:val="44"/>
        </w:rPr>
        <w:t>2020</w:t>
      </w:r>
      <w:r>
        <w:rPr>
          <w:rFonts w:ascii="Times New Roman" w:eastAsia="方正小标宋简体" w:hAnsi="Times New Roman" w:cs="宋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宋体" w:hint="eastAsia"/>
          <w:sz w:val="44"/>
          <w:szCs w:val="44"/>
        </w:rPr>
        <w:t>“蓉漂人才荟”卫生健康系统赴外招聘专业技术人员岗位表</w:t>
      </w:r>
    </w:p>
    <w:p w:rsidR="00BA5C53" w:rsidRDefault="00BA5C53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</w:p>
    <w:tbl>
      <w:tblPr>
        <w:tblW w:w="10198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1102"/>
        <w:gridCol w:w="1176"/>
        <w:gridCol w:w="7041"/>
      </w:tblGrid>
      <w:tr w:rsidR="00BA5C53">
        <w:trPr>
          <w:trHeight w:val="54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spacing w:line="400" w:lineRule="exact"/>
              <w:jc w:val="center"/>
              <w:rPr>
                <w:rFonts w:ascii="方正黑体简体" w:eastAsia="方正黑体简体" w:hAnsi="方正黑体简体" w:cs="宋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宋体" w:hint="eastAsia"/>
                <w:sz w:val="32"/>
                <w:szCs w:val="32"/>
              </w:rPr>
              <w:t>招聘单位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spacing w:line="400" w:lineRule="exact"/>
              <w:jc w:val="center"/>
              <w:rPr>
                <w:rFonts w:ascii="方正黑体简体" w:eastAsia="方正黑体简体" w:hAnsi="方正黑体简体" w:cs="宋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宋体" w:hint="eastAsia"/>
                <w:sz w:val="32"/>
                <w:szCs w:val="32"/>
              </w:rPr>
              <w:t>岗  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spacing w:line="400" w:lineRule="exact"/>
              <w:jc w:val="center"/>
              <w:rPr>
                <w:rFonts w:ascii="方正黑体简体" w:eastAsia="方正黑体简体" w:hAnsi="方正黑体简体" w:cs="宋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宋体" w:hint="eastAsia"/>
                <w:sz w:val="32"/>
                <w:szCs w:val="32"/>
              </w:rPr>
              <w:t>人 数（人）</w:t>
            </w:r>
          </w:p>
        </w:tc>
        <w:tc>
          <w:tcPr>
            <w:tcW w:w="7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spacing w:line="400" w:lineRule="exact"/>
              <w:jc w:val="center"/>
              <w:rPr>
                <w:rFonts w:ascii="方正黑体简体" w:eastAsia="方正黑体简体" w:hAnsi="方正黑体简体" w:cs="宋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宋体" w:hint="eastAsia"/>
                <w:sz w:val="32"/>
                <w:szCs w:val="32"/>
              </w:rPr>
              <w:t>学历及专业</w:t>
            </w:r>
          </w:p>
        </w:tc>
      </w:tr>
      <w:tr w:rsidR="00BA5C53">
        <w:trPr>
          <w:trHeight w:val="54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7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</w:tr>
      <w:tr w:rsidR="00BA5C53">
        <w:trPr>
          <w:trHeight w:val="105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spacing w:line="40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成都市成华区疾病预防控制中心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流行病与卫生统计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全日制硕士研究生学历并取得相应学位；流行病与卫生统计专业（本科专业为预防医学）；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945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营养卫生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全日制硕士研究生及以上学历并取得相应学位；营养与食品卫生学专业或营养学专业（本科专业为预防医学）；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 xml:space="preserve">年应届毕业生。  </w:t>
            </w:r>
          </w:p>
        </w:tc>
      </w:tr>
      <w:tr w:rsidR="00BA5C53">
        <w:trPr>
          <w:trHeight w:val="63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儿少卫生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全日制硕士研究生及以上学历并取得相应学位；儿少卫生与妇幼保健学专业（本科专业为预防医学）；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 xml:space="preserve">年应届毕业生。  </w:t>
            </w:r>
          </w:p>
        </w:tc>
      </w:tr>
      <w:tr w:rsidR="00BA5C53">
        <w:trPr>
          <w:trHeight w:val="63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职业卫生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全日制硕士研究生及以上学历并取得相应学位；卫生毒理学专业（本科专业为预防医学）；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 xml:space="preserve">年应届毕业生。  </w:t>
            </w:r>
          </w:p>
        </w:tc>
      </w:tr>
      <w:tr w:rsidR="00BA5C53">
        <w:trPr>
          <w:trHeight w:val="63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劳动卫生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全日制硕士研究生学历并取得相应学位，劳动卫生与环境卫生学专业（本科专业为预防医学），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915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微生物检验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全日制硕士研究生及以上学历并取得相应学位；卫生检验与检疫专业（微生物检验方向）或卫生检验学专业（微生物检验方向）；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945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理化检验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2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全日制硕士研究生及以上学历并取得相应学位；卫生检验与检疫专业（理化检验方向）或卫生检验学专业（理化检验方向）或分析化学专业；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90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卫生管理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2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全日制硕士研究生学历并取得相应学位；卫生事业管理或社会医学与卫生事业管理专业；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69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预防医学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32"/>
              </w:rPr>
              <w:t>6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全日制本科及以上学历并取得相应学位；预防医学专业；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6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合计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22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 xml:space="preserve">　</w:t>
            </w:r>
          </w:p>
        </w:tc>
      </w:tr>
      <w:tr w:rsidR="00BA5C53">
        <w:trPr>
          <w:trHeight w:val="63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spacing w:line="40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成华区妇幼保健院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妇产科医生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取得硕士及以上学位证书，妇产科学专业；取得医师资格证和妇产科住院医师规范化培训合格证。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75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儿保科医生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取得硕士及以上学位证书，儿科专业；取得医师资格证和儿科住院医师规范化培训合格证。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735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儿科医生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取得硕士及以上学位证书，儿科专业；取得医师资格证和儿科住院医师规范化培训合格证书。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63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麻醉科医生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取得硕士及以上学位证书，麻醉学专业；取得医师资格证和麻醉专业住院医师规范化培训合格证。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63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BA5C5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超声科医生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400" w:lineRule="exact"/>
              <w:rPr>
                <w:rFonts w:ascii="方正仿宋简体" w:eastAsia="方正仿宋简体" w:hAnsi="方正仿宋简体" w:cs="宋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取得硕士及以上学位证书，医学影像专业；取得医师资格证及超声专业住院医师规范化培训合格证。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2020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年或</w:t>
            </w:r>
            <w:r>
              <w:rPr>
                <w:rFonts w:ascii="Times New Roman" w:eastAsia="方正仿宋简体" w:hAnsi="Times New Roman" w:cs="宋体" w:hint="eastAsia"/>
                <w:sz w:val="28"/>
                <w:szCs w:val="32"/>
              </w:rPr>
              <w:t>2021</w:t>
            </w:r>
            <w:r>
              <w:rPr>
                <w:rFonts w:ascii="方正仿宋简体" w:eastAsia="方正仿宋简体" w:hAnsi="方正仿宋简体" w:cs="宋体" w:hint="eastAsia"/>
                <w:sz w:val="28"/>
                <w:szCs w:val="32"/>
              </w:rPr>
              <w:t>年应届毕业生。</w:t>
            </w:r>
          </w:p>
        </w:tc>
      </w:tr>
      <w:tr w:rsidR="00BA5C53">
        <w:trPr>
          <w:trHeight w:val="64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54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合计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54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54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8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54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 xml:space="preserve">　</w:t>
            </w:r>
          </w:p>
        </w:tc>
      </w:tr>
      <w:tr w:rsidR="00BA5C53">
        <w:trPr>
          <w:trHeight w:val="58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54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总计</w:t>
            </w:r>
          </w:p>
        </w:tc>
        <w:tc>
          <w:tcPr>
            <w:tcW w:w="9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53" w:rsidRDefault="00D00288">
            <w:pPr>
              <w:spacing w:line="540" w:lineRule="exact"/>
              <w:jc w:val="lef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30</w:t>
            </w:r>
          </w:p>
        </w:tc>
      </w:tr>
    </w:tbl>
    <w:p w:rsidR="00BA5C53" w:rsidRDefault="00BA5C53">
      <w:pPr>
        <w:spacing w:line="540" w:lineRule="exact"/>
        <w:rPr>
          <w:rFonts w:ascii="方正黑体简体" w:eastAsia="方正黑体简体" w:hAnsi="方正黑体简体" w:cs="宋体"/>
          <w:sz w:val="32"/>
          <w:szCs w:val="32"/>
        </w:rPr>
      </w:pPr>
    </w:p>
    <w:p w:rsidR="00BA5C53" w:rsidRDefault="00D00288">
      <w:pPr>
        <w:spacing w:line="540" w:lineRule="exact"/>
        <w:rPr>
          <w:rFonts w:ascii="方正黑体简体" w:eastAsia="方正黑体简体" w:hAnsi="方正黑体简体" w:cs="宋体"/>
          <w:sz w:val="32"/>
          <w:szCs w:val="32"/>
        </w:rPr>
      </w:pPr>
      <w:r>
        <w:rPr>
          <w:rFonts w:ascii="方正黑体简体" w:eastAsia="方正黑体简体" w:hAnsi="方正黑体简体" w:cs="宋体" w:hint="eastAsia"/>
          <w:color w:val="FF0000"/>
          <w:sz w:val="32"/>
          <w:szCs w:val="32"/>
        </w:rPr>
        <w:t>注：赴长沙专场招聘岗位名额将根据重庆专场招聘情况调整。</w:t>
      </w:r>
    </w:p>
    <w:p w:rsidR="00BA5C53" w:rsidRDefault="00BA5C53">
      <w:pPr>
        <w:spacing w:line="540" w:lineRule="exact"/>
        <w:rPr>
          <w:rFonts w:ascii="方正黑体简体" w:eastAsia="方正黑体简体" w:hAnsi="方正黑体简体" w:cs="宋体"/>
          <w:sz w:val="32"/>
          <w:szCs w:val="32"/>
        </w:rPr>
      </w:pPr>
    </w:p>
    <w:p w:rsidR="00BA5C53" w:rsidRDefault="00BA5C53">
      <w:pPr>
        <w:spacing w:line="540" w:lineRule="exact"/>
        <w:rPr>
          <w:rFonts w:ascii="方正黑体简体" w:eastAsia="方正黑体简体" w:hAnsi="方正黑体简体" w:cs="宋体"/>
          <w:sz w:val="32"/>
          <w:szCs w:val="32"/>
        </w:rPr>
      </w:pPr>
      <w:bookmarkStart w:id="0" w:name="_GoBack"/>
      <w:bookmarkEnd w:id="0"/>
    </w:p>
    <w:sectPr w:rsidR="00BA5C53">
      <w:footerReference w:type="default" r:id="rId6"/>
      <w:endnotePr>
        <w:numFmt w:val="decimal"/>
      </w:endnotePr>
      <w:pgSz w:w="11906" w:h="16838"/>
      <w:pgMar w:top="2098" w:right="1531" w:bottom="2098" w:left="153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B4" w:rsidRDefault="00491DB4">
      <w:r>
        <w:separator/>
      </w:r>
    </w:p>
  </w:endnote>
  <w:endnote w:type="continuationSeparator" w:id="0">
    <w:p w:rsidR="00491DB4" w:rsidRDefault="0049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53" w:rsidRDefault="00D00288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1050B5">
      <w:rPr>
        <w:noProof/>
      </w:rPr>
      <w:t>1</w:t>
    </w:r>
    <w:r>
      <w:fldChar w:fldCharType="end"/>
    </w:r>
  </w:p>
  <w:p w:rsidR="00BA5C53" w:rsidRDefault="00BA5C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B4" w:rsidRDefault="00491DB4">
      <w:r>
        <w:separator/>
      </w:r>
    </w:p>
  </w:footnote>
  <w:footnote w:type="continuationSeparator" w:id="0">
    <w:p w:rsidR="00491DB4" w:rsidRDefault="0049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5C53"/>
    <w:rsid w:val="001050B5"/>
    <w:rsid w:val="003C3AC5"/>
    <w:rsid w:val="00491DB4"/>
    <w:rsid w:val="00BA5C53"/>
    <w:rsid w:val="00D0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E08ED-9083-4197-B6FD-5059927B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pPr>
      <w:ind w:firstLine="540"/>
    </w:pPr>
    <w:rPr>
      <w:rFonts w:ascii="Times New Roman" w:hAnsi="Times New Roman"/>
      <w:sz w:val="30"/>
    </w:rPr>
  </w:style>
  <w:style w:type="paragraph" w:styleId="a4">
    <w:name w:val="Date"/>
    <w:qFormat/>
    <w:pPr>
      <w:ind w:left="100"/>
    </w:pPr>
  </w:style>
  <w:style w:type="paragraph" w:styleId="a5">
    <w:name w:val="Balloon Text"/>
    <w:qFormat/>
    <w:rPr>
      <w:sz w:val="18"/>
      <w:szCs w:val="18"/>
    </w:rPr>
  </w:style>
  <w:style w:type="paragraph" w:styleId="a6">
    <w:name w:val="footer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7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qFormat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paragraph" w:customStyle="1" w:styleId="Default">
    <w:name w:val="Default"/>
    <w:qFormat/>
    <w:pPr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qFormat/>
    <w:pPr>
      <w:ind w:firstLine="420"/>
    </w:p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customStyle="1" w:styleId="apple-style-span">
    <w:name w:val="apple-style-span"/>
  </w:style>
  <w:style w:type="character" w:customStyle="1" w:styleId="Char">
    <w:name w:val="正文文本缩进 Char"/>
    <w:rPr>
      <w:rFonts w:ascii="Times New Roman" w:eastAsia="宋体" w:hAnsi="Times New Roman" w:cs="Times New Roman"/>
      <w:sz w:val="30"/>
      <w:szCs w:val="24"/>
    </w:rPr>
  </w:style>
  <w:style w:type="character" w:customStyle="1" w:styleId="Char0">
    <w:name w:val="日期 Char"/>
    <w:rPr>
      <w:rFonts w:ascii="Calibri" w:eastAsia="宋体" w:hAnsi="Calibri" w:cs="Times New Roman"/>
      <w:szCs w:val="24"/>
    </w:rPr>
  </w:style>
  <w:style w:type="character" w:customStyle="1" w:styleId="Char1">
    <w:name w:val="页眉 Char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rPr>
      <w:rFonts w:ascii="Calibri" w:eastAsia="宋体" w:hAnsi="Calibri" w:cs="Times New Roman"/>
      <w:sz w:val="18"/>
      <w:szCs w:val="18"/>
    </w:rPr>
  </w:style>
  <w:style w:type="character" w:customStyle="1" w:styleId="Char3">
    <w:name w:val="批注框文本 Char"/>
    <w:rPr>
      <w:rFonts w:ascii="Calibri" w:eastAsia="宋体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590</Characters>
  <Application>Microsoft Office Word</Application>
  <DocSecurity>0</DocSecurity>
  <Lines>29</Lines>
  <Paragraphs>25</Paragraphs>
  <ScaleCrop>false</ScaleCrop>
  <Company>sgk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sgk</cp:lastModifiedBy>
  <cp:revision>9</cp:revision>
  <cp:lastPrinted>2020-09-29T07:02:00Z</cp:lastPrinted>
  <dcterms:created xsi:type="dcterms:W3CDTF">2020-09-27T07:29:00Z</dcterms:created>
  <dcterms:modified xsi:type="dcterms:W3CDTF">2020-10-11T01:51:00Z</dcterms:modified>
</cp:coreProperties>
</file>