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both"/>
      </w:pPr>
      <w:r>
        <w:rPr>
          <w:rFonts w:ascii="黑体" w:hAnsi="宋体" w:eastAsia="黑体" w:cs="黑体"/>
          <w:b w:val="0"/>
          <w:i w:val="0"/>
          <w:caps w:val="0"/>
          <w:color w:val="58595B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both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8595B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58595B"/>
          <w:spacing w:val="0"/>
          <w:sz w:val="31"/>
          <w:szCs w:val="31"/>
          <w:bdr w:val="none" w:color="auto" w:sz="0" w:space="0"/>
          <w:shd w:val="clear" w:fill="FFFFFF"/>
        </w:rPr>
        <w:t>20年将乐县事业单位公开招聘工作人员面试人选及分组安排表</w:t>
      </w:r>
      <w:bookmarkStart w:id="0" w:name="_GoBack"/>
      <w:bookmarkEnd w:id="0"/>
    </w:p>
    <w:tbl>
      <w:tblPr>
        <w:tblW w:w="927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234"/>
        <w:gridCol w:w="735"/>
        <w:gridCol w:w="501"/>
        <w:gridCol w:w="1706"/>
        <w:gridCol w:w="759"/>
        <w:gridCol w:w="631"/>
        <w:gridCol w:w="540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分组</w:t>
            </w:r>
          </w:p>
        </w:tc>
        <w:tc>
          <w:tcPr>
            <w:tcW w:w="3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第1组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14人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将乐县古镛镇农村劳动力资源和社会保障服务中心管理人员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沈宇新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吴宁珠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将乐县水南镇农业技术推广中心专技人员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（财务）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李世佩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李武汉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将乐县水南镇农业技术推广中心专技人员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（财务）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翁语凝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79.7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宋蕾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黄姝珊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将乐县高唐镇农业技术推广中心专技人员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黄亚妮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伍诗雨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罗尧鑫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将乐县漠源乡农业技术推广中心专技人员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202026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陈照坤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杨火根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第2组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14人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将乐县漠源林业站专技人员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肖张付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叶佳豪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将乐县融媒体中心专技人员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（电视摄像）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202059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郭倩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高晓云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黄好运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熊儒清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廖建敏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王露佳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将乐县融媒体中心专技人员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（广播电视编导）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202060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王明珠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黄诗涵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廖家羽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刘诗庭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廖金丽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张丽娟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第3组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14人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将乐县经济开发区企业服务中心管理人员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（办公室）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江贤富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江玥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张来冬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将乐龙栖山国家级自然保护区服务中心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专技人员（规划建设）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肖忠辉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李强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揭佳龙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将乐县黄潭镇农村劳动力和社会保障服务中心管理人员（新农合）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202027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罗颖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张晓霞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黄田春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将乐县黄潭镇农业技术推广中心专技人员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陈绍鑫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杨日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许泽宁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将乐县万全乡农村基础设施建设服务中心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专技人员（规划建设）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邢宗文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汤智超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第4组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14人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将乐县环境卫生中心工勤人员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廖晓姗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将乐县河务中心专技人员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（水利）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杜宇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何巧玲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石芯池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将乐县白莲镇卫生计生服务中心专技人员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202029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廖丽梅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将乐县万安镇农业技术推广服务中心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廖文豪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谢剑锋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将乐县安仁乡农业技术推广中心专技人员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翁智伊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将乐县大源乡农业技术推广中心专技人员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曾乐玲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将乐县余坊乡农村劳动力资源和社会保障服务中心管理人员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谢淑媛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伍启智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王瑞安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将乐县高唐林业站专技人员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吴寿成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将乐县古镛镇农业技术推广中心专技人员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202061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刘斌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第1组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16人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将乐县总医院专技人员（医务）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邱翠林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将乐县妇幼保健院专技人员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(财务）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78.3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陈颖捷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陆静宜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将乐县中小学生实践基地管理中心专技人员(工程管理）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林治铭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杨慧玲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余黄弢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将乐县第一中学专技人员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(财务）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廖诗旖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邓丽娟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柯欢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将乐县环境卫生中心专技人员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（污水处理）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202006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魏艳芳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吴立平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肖銮招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将乐县环境卫生中心专技人员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（工程管理）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202007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张余辰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楼筱艺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廖承乐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第2组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15人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将乐县白莲镇农村劳动力资源和社会保障服务中心管理人员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余彦正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梁辉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黄正纲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叶莉雯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将乐县动物疫病预防控制中心专技人员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李衍杰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王承锐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詹玉琳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吴素荣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陈逸帆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池安慧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将乐县森林康养产业发展中心专技人员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202056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冯艳萍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曾丽萍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郑哲俊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免笔试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孔元升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第3组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15人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将乐县融媒体中心专技人员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（新媒体采编）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邓燕春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郑俊吉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林吟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将乐县融媒体中心专技人员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（工程技术）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202016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吴佩涵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兰荣华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肖燕婷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将乐县高新技术创业服务中心专技人员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202017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杨韵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75.3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肖秀琴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沙世斌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将乐县博物馆专技人员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（对外讲解）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李靖豪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张小梅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将乐县博物馆专技人员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（文物保护修缮、文创）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202019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吴琳虹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刘璐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李名盛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第4组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15人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将乐县不动产登记中心管理人员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202009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余衍亮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82.4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吴雁琼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谢晓强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将乐县政策研究及项目策划中心管理人员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谢璐媛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杨丽娟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严文斌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将乐县政策研究及项目策划中心管理人员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张远志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82.9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揭双红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姜怡多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将乐县政府投资审计中心专技人员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肖菲蓉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朱伟捷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赖春萍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将乐县安全生产应急救援中心专技人员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（应急救援）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202013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伍丽军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陈俊杰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林泽鑫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第1组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14人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（急诊）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202039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林鸿辉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陈斌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（康复）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张海燕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赵毅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将乐县总医院白莲分院专技人员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（中医康复）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肖涵晖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梁艳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将乐县总医院安仁分院专技人员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（药剂）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杨锦洲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黄琛华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将乐县总医院南口分院专技人员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（公共预防）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邱圆圆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将乐县妇幼保健院专技人员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（男婚检）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杨武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肖晓叶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将乐县妇幼保健院专技人员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（儿童保健）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肖美芳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将乐县疾病控制中心专技人员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（疾病控制）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202051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201100209050030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陈志钦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10月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第2组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9人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（护理）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202037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曾红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余小琴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吴玉琴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张礼英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201100109050041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廖丹妮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范淑琦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将乐县总医院余坊分院专技人员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（护理）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202046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肖丽珍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陈晓萱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201100109050029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肖安祺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957AF"/>
    <w:rsid w:val="2CE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2020-10-12T03:16:00Z</dcterms:created>
  <dc:creator>不会游泳的怪兽兔</dc:creator>
  <cp:lastModifiedBy>不会游泳的怪兽兔</cp:lastModifiedBy>
  <dcterms:modified xsi:type="dcterms:W3CDTF">2020-10-12T03:16:44Z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