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2"/>
        <w:gridCol w:w="1130"/>
        <w:gridCol w:w="2365"/>
        <w:gridCol w:w="451"/>
        <w:gridCol w:w="1079"/>
        <w:gridCol w:w="378"/>
        <w:gridCol w:w="833"/>
        <w:gridCol w:w="37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内蒙古民族大学附属医院2020年公开招聘合同制护理人员报名表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3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3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毕业时间及学校</w:t>
            </w: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个人简历（从大学开始至今）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2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32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护理部审核人签字：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纪委办公室审核人签字：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人事部审核人签字：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上交本人身份证复印件一份（正反面），所有学历学位复印件一份；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所有执业资格证书复印件一份,教育部学历证书电子注册备案表一份；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现在有工作单位的应聘人员，需提供现工作单位同意报考的证明一份。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panose1 w:val="00000000000000000000"/>
    <w:charset w:val="00"/>
    <w:family w:val="auto"/>
    <w:pitch w:val="default"/>
    <w:sig w:usb0="8000002F" w:usb1="40000048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2020-10-09T06:54:01Z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