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3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2019年度</w:t>
      </w:r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北海市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随军家属定向安置招考人员计划表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1777"/>
        <w:gridCol w:w="491"/>
        <w:gridCol w:w="713"/>
        <w:gridCol w:w="996"/>
        <w:gridCol w:w="659"/>
        <w:gridCol w:w="2183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招聘单位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经费来源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岗位类别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报 考 条 件 要 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2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北海市人民医院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差额拨款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护理人员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大专及以上学历，护理类专业毕业，具有护士执业资格证和护士及以上专业技术职称证书，45周岁以下。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2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差额拨款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行政后勤管理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大专及以上学历，专业不限，45周岁以下。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北海市中医医院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差额拨款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医护人员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大专及以上学历，基础医学类、临床医学与医学技术类、公共卫生与预防医学类、中医学类、药学类、护理类等专业，具有相应专业资格证，45周岁以下。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北海市第二人民医院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差额拨款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医护人员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大专及以上学历，临床医学类或护理类专业，具有医师资格证或护士资格证，45周岁以下。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北海市妇幼保健院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办公室办事员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大专及以上学历，专业不限，45周岁以下。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北海市结核病防治院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办公室职员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高中或中专及以上学历，专业不限，45周岁以下。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北海市皮肤病防治院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高中或中专及以上学历，专业不限，45周岁以下。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2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北海市中等职业技术学校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教辅人员1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大专及以上学历，专业不限，有一定文字功底和计算机操作能力，45周岁以下。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使用聘用教师控制数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2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教辅人员2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大专及以上学历，专业不限，有一定文字功底和计算机操作能力，45周岁以下。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使用聘用教师控制数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北海市卫生学校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教辅人员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大专及以上学历，专业不限，45周岁以下。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使用聘用教师控制数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北海市北海中学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教辅人员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大专及以上学历，专业不限，45周岁以下。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使用聘用教师控制数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北海市第一中学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教辅人员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3"/>
                <w:sz w:val="16"/>
                <w:szCs w:val="16"/>
                <w:bdr w:val="none" w:color="auto" w:sz="0" w:space="0"/>
              </w:rPr>
              <w:t>大专及以上学历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，专业不限，有一定计算机操作能力， 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使用聘用教师控制数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北海市第三中学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教辅人员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3"/>
                <w:sz w:val="16"/>
                <w:szCs w:val="16"/>
                <w:bdr w:val="none" w:color="auto" w:sz="0" w:space="0"/>
              </w:rPr>
              <w:t>大专及以上学历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，专业不限，45周岁以下。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使用聘用教师控制数；具有助理医师或执业护士及以上资格优先。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北海市第五中学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财务人员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3"/>
                <w:sz w:val="16"/>
                <w:szCs w:val="16"/>
                <w:bdr w:val="none" w:color="auto" w:sz="0" w:space="0"/>
              </w:rPr>
              <w:t>大专及以上学历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，会计类专业毕业或具有会计资格证，45周岁以下。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使用聘用教师控制数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北海市第十中学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教师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本科及以上学历，专业不限，具有初中及以上教师资格证，45周岁以下。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使用聘用教师控制数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北海市第十三中学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教辅人员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大专及以上学历，专业不限， 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使用聘用教师控制数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北海市特殊教育学校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教辅人员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大专及以上学历，专业不限，有一定计算机操作能力， 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使用聘用教师控制数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北海职业学院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教辅人员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大专及以上学历，专业不限， 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海城区地角街道公共事业服务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（地角街道退役军人服务站）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退役军人服务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专干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大专及以上学历，专业不限， 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海城区海角街道公共事业服务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（海角街道退役军人服务站）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海城区海角街道退役军人服务站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退役军人服务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专干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大专及以上学历，专业不限， 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银海区平阳镇退役军人服务站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退役军人事务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工作人员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大专及以上学历，专业不限， 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银海区银滩镇曲湾小学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教辅人员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高中或中专及以上学历，专业不限，45周岁以下。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使用聘用教师控制数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银海区银滩镇龙潭小学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教辅人员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高中或中专及以上学历，专业不限，45周岁以下。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使用聘用教师控制数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铁山港区南康镇人事服务中心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工作人员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高中或中专及以上学历，专业不限， 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铁山港区南康镇大塘小学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全额拨款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小学教师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专技岗位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大专及以上学历，专业不限，具有小学及以上教师资格证，45周岁以下。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1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备注：岗位等级由拟聘人员取得学历、职称结合单位相应空岗情况在试用期满后进行确定。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A39E1"/>
    <w:rsid w:val="382A3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2020-10-10T05:09:00Z</dcterms:created>
  <dc:creator>ASUS</dc:creator>
  <cp:lastModifiedBy>ASUS</cp:lastModifiedBy>
  <dcterms:modified xsi:type="dcterms:W3CDTF">2020-10-10T05:10:01Z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