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方正小标宋简体" w:eastAsia="黑体" w:cs="方正小标宋简体"/>
          <w:sz w:val="36"/>
          <w:szCs w:val="36"/>
        </w:rPr>
      </w:pPr>
      <w:r>
        <w:rPr>
          <w:rFonts w:hint="eastAsia" w:ascii="黑体" w:hAnsi="方正小标宋简体" w:eastAsia="黑体" w:cs="方正小标宋简体"/>
          <w:sz w:val="36"/>
          <w:szCs w:val="36"/>
        </w:rPr>
        <w:t>考生防疫承诺书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根据疫情防控需要，为保证我县公开招聘</w:t>
      </w:r>
      <w:r>
        <w:rPr>
          <w:rStyle w:val="6"/>
          <w:rFonts w:hint="eastAsia" w:ascii="仿宋_GB2312" w:eastAsia="仿宋_GB2312" w:cs="background-color:#EAF3FC;" w:hAnsiTheme="majorEastAsia"/>
          <w:b w:val="0"/>
          <w:kern w:val="0"/>
          <w:sz w:val="30"/>
          <w:szCs w:val="30"/>
        </w:rPr>
        <w:t>教师、广播电视编导及体育专业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工作顺利进行，确保考生考试公共安全，各位考生需认真阅读防疫须知，并签订承诺书。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我叫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（男，女），身份证号：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我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承诺人：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（签名）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日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ab/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附：</w:t>
      </w:r>
    </w:p>
    <w:p>
      <w:pPr>
        <w:tabs>
          <w:tab w:val="left" w:pos="600"/>
          <w:tab w:val="center" w:pos="4422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考生防疫须知</w:t>
      </w:r>
    </w:p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参加襄汾县2020年公开招聘教师、广播电视编导及体育专业人员笔试的考生应提供“山西健康码”和“国务院客户端防疫行程卡”信息。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2.参加笔试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前14天，每天进行体温监测。“健康码”为绿码且体温监测正常的考生方可参加考试。对持非绿码的考生和“通信数据行程卡”显示14天内来自国内疫情中高风险地区、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前14天内有国（境）外旅居史以及与新冠病毒肺炎确诊或疑似病例有密切接触史的考生，还须提供考试前7天内新冠病毒核酸检测阴性证明。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3.考试前考生应避免在国内疫情中高风险地区或国（境）外旅行、居住，避免与新冠肺炎确诊病例、疑似病例、无症状感染者及中高风险区域人员接触，避免去人群流动性较大、人群密集的场所聚集。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4.考试期间，考生应自备口罩。在考点入场至考后离场等人群聚集环节，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需做好个人安全防护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5.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须预留入场时间，按准考证进考区时间段要求进入。入场时，应主动配合工作人员接受体温检测，如发现体温≥37.3℃，需现场接受体温复测。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对连续三次体温检测超过</w:t>
      </w:r>
      <w:r>
        <w:rPr>
          <w:rFonts w:hint="eastAsia" w:ascii="仿宋_GB2312" w:hAnsi="仿宋_GB2312" w:eastAsia="仿宋_GB2312" w:cs="仿宋_GB2312"/>
          <w:sz w:val="30"/>
          <w:szCs w:val="30"/>
        </w:rPr>
        <w:t>37.3℃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的考生，由考点卫生防疫人员提出意见或建议，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报请考点考务领导组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确定是否转入隔离试场。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6.考试入场及考试期间，考生因个人原因或出现异常症状，需要接受健康检测或者转移到隔离考场而耽误的考试时间不予补充，因体温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sz w:val="30"/>
          <w:szCs w:val="30"/>
        </w:rPr>
        <w:t>测超出开考半小时的不得参加考试，责任由考生自负。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7.考试期间，考生要自觉维护考试秩序，与其他考生保持安全防控距离，服从现场工作人员安排，考试结束后按规定有序离场。所有在隔离考场参加考试的考生，须由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考点卫生防疫人员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6640"/>
        </w:tabs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ckground-color:#EAF3FC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1"/>
    <w:rsid w:val="000A778E"/>
    <w:rsid w:val="001004F2"/>
    <w:rsid w:val="00104915"/>
    <w:rsid w:val="00170C5B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6839CF"/>
    <w:rsid w:val="00734AEE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33AF30BF"/>
    <w:rsid w:val="3A6714FC"/>
    <w:rsid w:val="3C2451BF"/>
    <w:rsid w:val="57AC550B"/>
    <w:rsid w:val="581710DC"/>
    <w:rsid w:val="62434DD7"/>
    <w:rsid w:val="70D729E3"/>
    <w:rsid w:val="7ED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825</Characters>
  <Lines>6</Lines>
  <Paragraphs>1</Paragraphs>
  <TotalTime>2</TotalTime>
  <ScaleCrop>false</ScaleCrop>
  <LinksUpToDate>false</LinksUpToDate>
  <CharactersWithSpaces>968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管理员</dc:creator>
  <cp:lastModifiedBy>岁月如水</cp:lastModifiedBy>
  <cp:lastPrinted>2020-10-07T06:53:00Z</cp:lastPrinted>
  <dcterms:modified xsi:type="dcterms:W3CDTF">2020-10-10T02:18:57Z</dcterms:modified>
  <dc:title>考生防疫承诺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