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wordWrap/>
        <w:overflowPunct/>
        <w:topLinePunct w:val="0"/>
        <w:autoSpaceDE/>
        <w:autoSpaceDN/>
        <w:bidi w:val="0"/>
        <w:adjustRightInd/>
        <w:snapToGrid/>
        <w:spacing w:before="226" w:beforeAutospacing="0" w:after="0" w:afterAutospacing="0" w:line="450" w:lineRule="atLeast"/>
        <w:ind w:right="0" w:firstLine="640" w:firstLineChars="200"/>
        <w:jc w:val="both"/>
        <w:textAlignment w:val="auto"/>
        <w:rPr>
          <w:rFonts w:hint="eastAsia" w:ascii="仿宋_GB2312" w:hAnsi="仿宋_GB2312" w:eastAsia="仿宋_GB2312" w:cs="仿宋_GB2312"/>
          <w:color w:val="2B2B2B"/>
          <w:sz w:val="32"/>
          <w:szCs w:val="32"/>
          <w:shd w:val="clear" w:fill="FFFFFF"/>
          <w:lang w:val="en-US" w:eastAsia="zh-CN"/>
        </w:rPr>
      </w:pPr>
      <w:bookmarkStart w:id="0" w:name="_GoBack"/>
      <w:bookmarkEnd w:id="0"/>
    </w:p>
    <w:p>
      <w:pPr>
        <w:pStyle w:val="4"/>
        <w:keepNext w:val="0"/>
        <w:keepLines w:val="0"/>
        <w:pageBreakBefore w:val="0"/>
        <w:widowControl w:val="0"/>
        <w:suppressLineNumbers w:val="0"/>
        <w:kinsoku/>
        <w:wordWrap/>
        <w:overflowPunct/>
        <w:topLinePunct w:val="0"/>
        <w:autoSpaceDE/>
        <w:autoSpaceDN/>
        <w:bidi w:val="0"/>
        <w:adjustRightInd/>
        <w:snapToGrid/>
        <w:spacing w:before="226" w:beforeAutospacing="0" w:after="0" w:afterAutospacing="0" w:line="450" w:lineRule="atLeast"/>
        <w:ind w:right="0" w:firstLine="640" w:firstLineChars="200"/>
        <w:jc w:val="both"/>
        <w:textAlignment w:val="auto"/>
        <w:rPr>
          <w:rFonts w:hint="eastAsia" w:ascii="仿宋_GB2312" w:hAnsi="仿宋_GB2312" w:eastAsia="仿宋_GB2312" w:cs="仿宋_GB2312"/>
          <w:color w:val="2B2B2B"/>
          <w:sz w:val="32"/>
          <w:szCs w:val="32"/>
          <w:shd w:val="clear" w:fill="FFFFFF"/>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226" w:beforeAutospacing="0" w:after="0" w:afterAutospacing="0" w:line="450" w:lineRule="atLeast"/>
        <w:ind w:right="0" w:firstLine="640" w:firstLineChars="200"/>
        <w:jc w:val="both"/>
        <w:textAlignment w:val="auto"/>
        <w:rPr>
          <w:rFonts w:hint="eastAsia" w:ascii="仿宋_GB2312" w:hAnsi="仿宋_GB2312" w:eastAsia="仿宋_GB2312" w:cs="仿宋_GB2312"/>
          <w:color w:val="2B2B2B"/>
          <w:sz w:val="32"/>
          <w:szCs w:val="32"/>
          <w:shd w:val="clear" w:fill="FFFFFF"/>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226" w:beforeAutospacing="0" w:after="0" w:afterAutospacing="0" w:line="450" w:lineRule="atLeast"/>
        <w:ind w:right="0"/>
        <w:jc w:val="both"/>
        <w:textAlignment w:val="auto"/>
        <w:rPr>
          <w:rFonts w:hint="eastAsia" w:ascii="仿宋_GB2312" w:hAnsi="仿宋_GB2312" w:eastAsia="仿宋_GB2312" w:cs="仿宋_GB2312"/>
          <w:color w:val="2B2B2B"/>
          <w:sz w:val="32"/>
          <w:szCs w:val="32"/>
          <w:shd w:val="clear" w:fill="FFFFFF"/>
          <w:lang w:val="en-US" w:eastAsia="zh-CN"/>
        </w:rPr>
      </w:pPr>
      <w:r>
        <w:rPr>
          <w:rFonts w:hint="eastAsia" w:ascii="仿宋_GB2312" w:hAnsi="仿宋_GB2312" w:eastAsia="仿宋_GB2312" w:cs="仿宋_GB2312"/>
          <w:color w:val="2B2B2B"/>
          <w:sz w:val="32"/>
          <w:szCs w:val="32"/>
          <w:shd w:val="clear" w:fill="FFFFFF"/>
          <w:lang w:val="en-US" w:eastAsia="zh-CN"/>
        </w:rPr>
        <w:t>附件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640" w:lineRule="exact"/>
        <w:ind w:right="0" w:firstLine="720" w:firstLineChars="200"/>
        <w:jc w:val="center"/>
        <w:textAlignment w:val="auto"/>
        <w:rPr>
          <w:rFonts w:hint="eastAsia" w:ascii="华文中宋" w:hAnsi="华文中宋" w:eastAsia="华文中宋" w:cs="华文中宋"/>
          <w:color w:val="2B2B2B"/>
          <w:sz w:val="36"/>
          <w:szCs w:val="36"/>
          <w:shd w:val="clear" w:fill="FFFFFF"/>
          <w:lang w:val="en-US" w:eastAsia="zh-CN"/>
        </w:rPr>
      </w:pPr>
      <w:r>
        <w:rPr>
          <w:rFonts w:hint="eastAsia" w:ascii="华文中宋" w:hAnsi="华文中宋" w:eastAsia="华文中宋" w:cs="华文中宋"/>
          <w:b w:val="0"/>
          <w:bCs w:val="0"/>
          <w:color w:val="222222"/>
          <w:sz w:val="36"/>
          <w:szCs w:val="36"/>
          <w:lang w:val="en-US" w:eastAsia="zh-CN"/>
        </w:rPr>
        <w:t>2020年陕西省妇联直属事业单位公开招聘工作人员进入面试资格复审人员情况表</w:t>
      </w:r>
    </w:p>
    <w:tbl>
      <w:tblPr>
        <w:tblStyle w:val="6"/>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188"/>
        <w:gridCol w:w="1838"/>
        <w:gridCol w:w="1737"/>
        <w:gridCol w:w="1525"/>
        <w:gridCol w:w="1463"/>
        <w:gridCol w:w="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keepNext w:val="0"/>
              <w:keepLines w:val="0"/>
              <w:widowControl/>
              <w:suppressLineNumbers w:val="0"/>
              <w:jc w:val="center"/>
              <w:textAlignment w:val="center"/>
              <w:rPr>
                <w:rFonts w:hint="default" w:ascii="宋体" w:hAnsi="宋体" w:eastAsia="宋体" w:cs="宋体"/>
                <w:b/>
                <w:bCs/>
                <w:i w:val="0"/>
                <w:color w:val="2B2B2B"/>
                <w:kern w:val="0"/>
                <w:sz w:val="28"/>
                <w:szCs w:val="28"/>
                <w:u w:val="none"/>
                <w:lang w:val="en-US" w:eastAsia="zh-CN" w:bidi="ar"/>
              </w:rPr>
            </w:pPr>
            <w:r>
              <w:rPr>
                <w:rFonts w:hint="eastAsia" w:ascii="宋体" w:hAnsi="宋体" w:eastAsia="宋体" w:cs="宋体"/>
                <w:b/>
                <w:bCs/>
                <w:i w:val="0"/>
                <w:color w:val="2B2B2B"/>
                <w:kern w:val="0"/>
                <w:sz w:val="28"/>
                <w:szCs w:val="28"/>
                <w:u w:val="none"/>
                <w:lang w:val="en-US" w:eastAsia="zh-CN" w:bidi="ar"/>
              </w:rPr>
              <w:t>序号</w:t>
            </w:r>
          </w:p>
        </w:tc>
        <w:tc>
          <w:tcPr>
            <w:tcW w:w="1188" w:type="dxa"/>
            <w:vAlign w:val="center"/>
          </w:tcPr>
          <w:p>
            <w:pPr>
              <w:keepNext w:val="0"/>
              <w:keepLines w:val="0"/>
              <w:widowControl/>
              <w:suppressLineNumbers w:val="0"/>
              <w:jc w:val="center"/>
              <w:textAlignment w:val="center"/>
              <w:rPr>
                <w:rFonts w:hint="default" w:ascii="仿宋_GB2312" w:hAnsi="仿宋_GB2312" w:eastAsia="仿宋_GB2312" w:cs="仿宋_GB2312"/>
                <w:b/>
                <w:bCs/>
                <w:color w:val="2B2B2B"/>
                <w:sz w:val="28"/>
                <w:szCs w:val="28"/>
                <w:shd w:val="clear" w:fill="FFFFFF"/>
                <w:vertAlign w:val="baseline"/>
                <w:lang w:val="en-US" w:eastAsia="zh-CN"/>
              </w:rPr>
            </w:pPr>
            <w:r>
              <w:rPr>
                <w:rFonts w:hint="eastAsia" w:ascii="宋体" w:hAnsi="宋体" w:eastAsia="宋体" w:cs="宋体"/>
                <w:b/>
                <w:bCs/>
                <w:i w:val="0"/>
                <w:color w:val="2B2B2B"/>
                <w:kern w:val="0"/>
                <w:sz w:val="28"/>
                <w:szCs w:val="28"/>
                <w:u w:val="none"/>
                <w:lang w:val="en-US" w:eastAsia="zh-CN" w:bidi="ar"/>
              </w:rPr>
              <w:t>姓名</w:t>
            </w:r>
          </w:p>
        </w:tc>
        <w:tc>
          <w:tcPr>
            <w:tcW w:w="1838" w:type="dxa"/>
            <w:vAlign w:val="center"/>
          </w:tcPr>
          <w:p>
            <w:pPr>
              <w:keepNext w:val="0"/>
              <w:keepLines w:val="0"/>
              <w:widowControl/>
              <w:suppressLineNumbers w:val="0"/>
              <w:jc w:val="center"/>
              <w:textAlignment w:val="center"/>
              <w:rPr>
                <w:rFonts w:hint="default" w:ascii="仿宋_GB2312" w:hAnsi="仿宋_GB2312" w:eastAsia="仿宋_GB2312" w:cs="仿宋_GB2312"/>
                <w:b/>
                <w:bCs/>
                <w:color w:val="2B2B2B"/>
                <w:sz w:val="28"/>
                <w:szCs w:val="28"/>
                <w:shd w:val="clear" w:fill="FFFFFF"/>
                <w:vertAlign w:val="baseline"/>
                <w:lang w:val="en-US" w:eastAsia="zh-CN"/>
              </w:rPr>
            </w:pPr>
            <w:r>
              <w:rPr>
                <w:rFonts w:hint="eastAsia" w:ascii="宋体" w:hAnsi="宋体" w:eastAsia="宋体" w:cs="宋体"/>
                <w:b/>
                <w:bCs/>
                <w:i w:val="0"/>
                <w:color w:val="2B2B2B"/>
                <w:kern w:val="0"/>
                <w:sz w:val="28"/>
                <w:szCs w:val="28"/>
                <w:u w:val="none"/>
                <w:lang w:val="en-US" w:eastAsia="zh-CN" w:bidi="ar"/>
              </w:rPr>
              <w:t>准考证号</w:t>
            </w:r>
          </w:p>
        </w:tc>
        <w:tc>
          <w:tcPr>
            <w:tcW w:w="1737" w:type="dxa"/>
            <w:vAlign w:val="center"/>
          </w:tcPr>
          <w:p>
            <w:pPr>
              <w:keepNext w:val="0"/>
              <w:keepLines w:val="0"/>
              <w:widowControl/>
              <w:suppressLineNumbers w:val="0"/>
              <w:jc w:val="center"/>
              <w:textAlignment w:val="center"/>
              <w:rPr>
                <w:rFonts w:hint="eastAsia" w:ascii="宋体" w:hAnsi="宋体" w:eastAsia="宋体" w:cs="宋体"/>
                <w:b/>
                <w:bCs/>
                <w:i w:val="0"/>
                <w:color w:val="2B2B2B"/>
                <w:kern w:val="0"/>
                <w:sz w:val="28"/>
                <w:szCs w:val="28"/>
                <w:u w:val="none"/>
                <w:lang w:val="en-US" w:eastAsia="zh-CN" w:bidi="ar"/>
              </w:rPr>
            </w:pPr>
            <w:r>
              <w:rPr>
                <w:rFonts w:hint="eastAsia" w:ascii="宋体" w:hAnsi="宋体" w:eastAsia="宋体" w:cs="宋体"/>
                <w:b/>
                <w:bCs/>
                <w:i w:val="0"/>
                <w:color w:val="2B2B2B"/>
                <w:kern w:val="0"/>
                <w:sz w:val="28"/>
                <w:szCs w:val="28"/>
                <w:u w:val="none"/>
                <w:lang w:val="en-US" w:eastAsia="zh-CN" w:bidi="ar"/>
              </w:rPr>
              <w:t>事业单位</w:t>
            </w:r>
          </w:p>
          <w:p>
            <w:pPr>
              <w:keepNext w:val="0"/>
              <w:keepLines w:val="0"/>
              <w:widowControl/>
              <w:suppressLineNumbers w:val="0"/>
              <w:jc w:val="center"/>
              <w:textAlignment w:val="center"/>
              <w:rPr>
                <w:rFonts w:hint="default" w:ascii="仿宋_GB2312" w:hAnsi="仿宋_GB2312" w:eastAsia="仿宋_GB2312" w:cs="仿宋_GB2312"/>
                <w:b/>
                <w:bCs/>
                <w:color w:val="2B2B2B"/>
                <w:sz w:val="28"/>
                <w:szCs w:val="28"/>
                <w:shd w:val="clear" w:fill="FFFFFF"/>
                <w:vertAlign w:val="baseline"/>
                <w:lang w:val="en-US" w:eastAsia="zh-CN"/>
              </w:rPr>
            </w:pPr>
            <w:r>
              <w:rPr>
                <w:rFonts w:hint="eastAsia" w:ascii="宋体" w:hAnsi="宋体" w:eastAsia="宋体" w:cs="宋体"/>
                <w:b/>
                <w:bCs/>
                <w:i w:val="0"/>
                <w:color w:val="2B2B2B"/>
                <w:kern w:val="0"/>
                <w:sz w:val="28"/>
                <w:szCs w:val="28"/>
                <w:u w:val="none"/>
                <w:lang w:val="en-US" w:eastAsia="zh-CN" w:bidi="ar"/>
              </w:rPr>
              <w:t>名称</w:t>
            </w:r>
          </w:p>
        </w:tc>
        <w:tc>
          <w:tcPr>
            <w:tcW w:w="1525" w:type="dxa"/>
            <w:vAlign w:val="center"/>
          </w:tcPr>
          <w:p>
            <w:pPr>
              <w:keepNext w:val="0"/>
              <w:keepLines w:val="0"/>
              <w:widowControl/>
              <w:suppressLineNumbers w:val="0"/>
              <w:jc w:val="center"/>
              <w:textAlignment w:val="center"/>
              <w:rPr>
                <w:rFonts w:hint="default" w:ascii="仿宋_GB2312" w:hAnsi="仿宋_GB2312" w:eastAsia="仿宋_GB2312" w:cs="仿宋_GB2312"/>
                <w:b/>
                <w:bCs/>
                <w:color w:val="2B2B2B"/>
                <w:sz w:val="28"/>
                <w:szCs w:val="28"/>
                <w:shd w:val="clear" w:fill="FFFFFF"/>
                <w:vertAlign w:val="baseline"/>
                <w:lang w:val="en-US" w:eastAsia="zh-CN"/>
              </w:rPr>
            </w:pPr>
            <w:r>
              <w:rPr>
                <w:rFonts w:hint="eastAsia" w:ascii="宋体" w:hAnsi="宋体" w:eastAsia="宋体" w:cs="宋体"/>
                <w:b/>
                <w:bCs/>
                <w:i w:val="0"/>
                <w:color w:val="2B2B2B"/>
                <w:kern w:val="0"/>
                <w:sz w:val="28"/>
                <w:szCs w:val="28"/>
                <w:u w:val="none"/>
                <w:lang w:val="en-US" w:eastAsia="zh-CN" w:bidi="ar"/>
              </w:rPr>
              <w:t>岗位简称</w:t>
            </w:r>
          </w:p>
        </w:tc>
        <w:tc>
          <w:tcPr>
            <w:tcW w:w="1463" w:type="dxa"/>
            <w:vAlign w:val="center"/>
          </w:tcPr>
          <w:p>
            <w:pPr>
              <w:keepNext w:val="0"/>
              <w:keepLines w:val="0"/>
              <w:widowControl/>
              <w:suppressLineNumbers w:val="0"/>
              <w:jc w:val="center"/>
              <w:textAlignment w:val="center"/>
              <w:rPr>
                <w:rFonts w:hint="default" w:ascii="仿宋_GB2312" w:hAnsi="仿宋_GB2312" w:eastAsia="仿宋_GB2312" w:cs="仿宋_GB2312"/>
                <w:b/>
                <w:bCs/>
                <w:color w:val="2B2B2B"/>
                <w:sz w:val="28"/>
                <w:szCs w:val="28"/>
                <w:shd w:val="clear" w:fill="FFFFFF"/>
                <w:vertAlign w:val="baseline"/>
                <w:lang w:val="en-US" w:eastAsia="zh-CN"/>
              </w:rPr>
            </w:pPr>
            <w:r>
              <w:rPr>
                <w:rFonts w:hint="eastAsia" w:ascii="宋体" w:hAnsi="宋体" w:eastAsia="宋体" w:cs="宋体"/>
                <w:b/>
                <w:bCs/>
                <w:i w:val="0"/>
                <w:color w:val="2B2B2B"/>
                <w:kern w:val="0"/>
                <w:sz w:val="28"/>
                <w:szCs w:val="28"/>
                <w:u w:val="none"/>
                <w:lang w:val="en-US" w:eastAsia="zh-CN" w:bidi="ar"/>
              </w:rPr>
              <w:t>岗位代码</w:t>
            </w:r>
          </w:p>
        </w:tc>
        <w:tc>
          <w:tcPr>
            <w:tcW w:w="537" w:type="dxa"/>
            <w:vAlign w:val="center"/>
          </w:tcPr>
          <w:p>
            <w:pPr>
              <w:keepNext w:val="0"/>
              <w:keepLines w:val="0"/>
              <w:widowControl/>
              <w:suppressLineNumbers w:val="0"/>
              <w:jc w:val="center"/>
              <w:textAlignment w:val="center"/>
              <w:rPr>
                <w:rFonts w:hint="default" w:ascii="仿宋_GB2312" w:hAnsi="仿宋_GB2312" w:eastAsia="仿宋_GB2312" w:cs="仿宋_GB2312"/>
                <w:b/>
                <w:bCs/>
                <w:color w:val="2B2B2B"/>
                <w:sz w:val="28"/>
                <w:szCs w:val="28"/>
                <w:shd w:val="clear" w:fill="FFFFFF"/>
                <w:vertAlign w:val="baseline"/>
                <w:lang w:val="en-US" w:eastAsia="zh-CN"/>
              </w:rPr>
            </w:pPr>
            <w:r>
              <w:rPr>
                <w:rFonts w:hint="eastAsia" w:ascii="宋体" w:hAnsi="宋体" w:eastAsia="宋体" w:cs="宋体"/>
                <w:b/>
                <w:bCs/>
                <w:i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18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曾晓晨</w:t>
            </w:r>
          </w:p>
        </w:tc>
        <w:tc>
          <w:tcPr>
            <w:tcW w:w="183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1161300100328</w:t>
            </w:r>
          </w:p>
        </w:tc>
        <w:tc>
          <w:tcPr>
            <w:tcW w:w="1737"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陕西省妇女儿童活动中心</w:t>
            </w:r>
          </w:p>
        </w:tc>
        <w:tc>
          <w:tcPr>
            <w:tcW w:w="1525"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培训教师1</w:t>
            </w:r>
          </w:p>
        </w:tc>
        <w:tc>
          <w:tcPr>
            <w:tcW w:w="1463"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2022110058</w:t>
            </w:r>
          </w:p>
        </w:tc>
        <w:tc>
          <w:tcPr>
            <w:tcW w:w="537" w:type="dxa"/>
            <w:vAlign w:val="center"/>
          </w:tcPr>
          <w:p>
            <w:pPr>
              <w:jc w:val="center"/>
              <w:rPr>
                <w:rFonts w:hint="default" w:ascii="仿宋_GB2312" w:hAnsi="仿宋_GB2312" w:eastAsia="仿宋_GB2312" w:cs="仿宋_GB2312"/>
                <w:color w:val="2B2B2B"/>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18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陈昱睿</w:t>
            </w:r>
          </w:p>
        </w:tc>
        <w:tc>
          <w:tcPr>
            <w:tcW w:w="183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1161300106127</w:t>
            </w:r>
          </w:p>
        </w:tc>
        <w:tc>
          <w:tcPr>
            <w:tcW w:w="1737"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陕西省妇女儿童活动中心</w:t>
            </w:r>
          </w:p>
        </w:tc>
        <w:tc>
          <w:tcPr>
            <w:tcW w:w="1525"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培训教师1</w:t>
            </w:r>
          </w:p>
        </w:tc>
        <w:tc>
          <w:tcPr>
            <w:tcW w:w="1463"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2022110058</w:t>
            </w:r>
          </w:p>
        </w:tc>
        <w:tc>
          <w:tcPr>
            <w:tcW w:w="537" w:type="dxa"/>
            <w:vAlign w:val="center"/>
          </w:tcPr>
          <w:p>
            <w:pPr>
              <w:jc w:val="center"/>
              <w:rPr>
                <w:rFonts w:hint="default" w:ascii="仿宋_GB2312" w:hAnsi="仿宋_GB2312" w:eastAsia="仿宋_GB2312" w:cs="仿宋_GB2312"/>
                <w:color w:val="2B2B2B"/>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118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尉心悦</w:t>
            </w:r>
          </w:p>
        </w:tc>
        <w:tc>
          <w:tcPr>
            <w:tcW w:w="183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1161300316421</w:t>
            </w:r>
          </w:p>
        </w:tc>
        <w:tc>
          <w:tcPr>
            <w:tcW w:w="1737"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陕西省妇女儿童活动中心</w:t>
            </w:r>
          </w:p>
        </w:tc>
        <w:tc>
          <w:tcPr>
            <w:tcW w:w="1525"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培训教师1</w:t>
            </w:r>
          </w:p>
        </w:tc>
        <w:tc>
          <w:tcPr>
            <w:tcW w:w="1463"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2022110058</w:t>
            </w:r>
          </w:p>
        </w:tc>
        <w:tc>
          <w:tcPr>
            <w:tcW w:w="537" w:type="dxa"/>
            <w:vAlign w:val="center"/>
          </w:tcPr>
          <w:p>
            <w:pPr>
              <w:jc w:val="center"/>
              <w:rPr>
                <w:rFonts w:hint="default" w:ascii="仿宋_GB2312" w:hAnsi="仿宋_GB2312" w:eastAsia="仿宋_GB2312" w:cs="仿宋_GB2312"/>
                <w:color w:val="2B2B2B"/>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118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王亚丽</w:t>
            </w:r>
          </w:p>
        </w:tc>
        <w:tc>
          <w:tcPr>
            <w:tcW w:w="183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1161300103729</w:t>
            </w:r>
          </w:p>
        </w:tc>
        <w:tc>
          <w:tcPr>
            <w:tcW w:w="1737"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陕西省妇女儿童活动中心</w:t>
            </w:r>
          </w:p>
        </w:tc>
        <w:tc>
          <w:tcPr>
            <w:tcW w:w="1525"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培训教师2</w:t>
            </w:r>
          </w:p>
        </w:tc>
        <w:tc>
          <w:tcPr>
            <w:tcW w:w="1463"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2022110059</w:t>
            </w:r>
          </w:p>
        </w:tc>
        <w:tc>
          <w:tcPr>
            <w:tcW w:w="537" w:type="dxa"/>
            <w:vAlign w:val="center"/>
          </w:tcPr>
          <w:p>
            <w:pPr>
              <w:jc w:val="center"/>
              <w:rPr>
                <w:rFonts w:hint="default" w:ascii="仿宋_GB2312" w:hAnsi="仿宋_GB2312" w:eastAsia="仿宋_GB2312" w:cs="仿宋_GB2312"/>
                <w:color w:val="2B2B2B"/>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18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王馥荃</w:t>
            </w:r>
          </w:p>
        </w:tc>
        <w:tc>
          <w:tcPr>
            <w:tcW w:w="183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1161300303913</w:t>
            </w:r>
          </w:p>
        </w:tc>
        <w:tc>
          <w:tcPr>
            <w:tcW w:w="1737"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陕西省妇女儿童活动中心</w:t>
            </w:r>
          </w:p>
        </w:tc>
        <w:tc>
          <w:tcPr>
            <w:tcW w:w="1525"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培训教师2</w:t>
            </w:r>
          </w:p>
        </w:tc>
        <w:tc>
          <w:tcPr>
            <w:tcW w:w="1463"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2022110059</w:t>
            </w:r>
          </w:p>
        </w:tc>
        <w:tc>
          <w:tcPr>
            <w:tcW w:w="537" w:type="dxa"/>
            <w:vAlign w:val="center"/>
          </w:tcPr>
          <w:p>
            <w:pPr>
              <w:jc w:val="center"/>
              <w:rPr>
                <w:rFonts w:hint="default" w:ascii="仿宋_GB2312" w:hAnsi="仿宋_GB2312" w:eastAsia="仿宋_GB2312" w:cs="仿宋_GB2312"/>
                <w:color w:val="2B2B2B"/>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18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杨鸽</w:t>
            </w:r>
          </w:p>
        </w:tc>
        <w:tc>
          <w:tcPr>
            <w:tcW w:w="183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1161300403021</w:t>
            </w:r>
          </w:p>
        </w:tc>
        <w:tc>
          <w:tcPr>
            <w:tcW w:w="1737"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陕西省妇女儿童活动中心</w:t>
            </w:r>
          </w:p>
        </w:tc>
        <w:tc>
          <w:tcPr>
            <w:tcW w:w="1525"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培训教师2</w:t>
            </w:r>
          </w:p>
        </w:tc>
        <w:tc>
          <w:tcPr>
            <w:tcW w:w="1463"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2022110059</w:t>
            </w:r>
          </w:p>
        </w:tc>
        <w:tc>
          <w:tcPr>
            <w:tcW w:w="537" w:type="dxa"/>
            <w:vAlign w:val="center"/>
          </w:tcPr>
          <w:p>
            <w:pPr>
              <w:jc w:val="center"/>
              <w:rPr>
                <w:rFonts w:hint="default" w:ascii="仿宋_GB2312" w:hAnsi="仿宋_GB2312" w:eastAsia="仿宋_GB2312" w:cs="仿宋_GB2312"/>
                <w:color w:val="2B2B2B"/>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118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王玥</w:t>
            </w:r>
          </w:p>
        </w:tc>
        <w:tc>
          <w:tcPr>
            <w:tcW w:w="183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1161300208826</w:t>
            </w:r>
          </w:p>
        </w:tc>
        <w:tc>
          <w:tcPr>
            <w:tcW w:w="1737"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陕西省妇女儿童活动中心</w:t>
            </w:r>
          </w:p>
        </w:tc>
        <w:tc>
          <w:tcPr>
            <w:tcW w:w="1525"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培训教师3</w:t>
            </w:r>
          </w:p>
        </w:tc>
        <w:tc>
          <w:tcPr>
            <w:tcW w:w="1463"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2022110060</w:t>
            </w:r>
          </w:p>
        </w:tc>
        <w:tc>
          <w:tcPr>
            <w:tcW w:w="537" w:type="dxa"/>
            <w:vAlign w:val="center"/>
          </w:tcPr>
          <w:p>
            <w:pPr>
              <w:jc w:val="center"/>
              <w:rPr>
                <w:rFonts w:hint="default" w:ascii="仿宋_GB2312" w:hAnsi="仿宋_GB2312" w:eastAsia="仿宋_GB2312" w:cs="仿宋_GB2312"/>
                <w:color w:val="2B2B2B"/>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118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刘侯毅楠</w:t>
            </w:r>
          </w:p>
        </w:tc>
        <w:tc>
          <w:tcPr>
            <w:tcW w:w="183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1161300210029</w:t>
            </w:r>
          </w:p>
        </w:tc>
        <w:tc>
          <w:tcPr>
            <w:tcW w:w="1737"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陕西省妇女儿童活动中心</w:t>
            </w:r>
          </w:p>
        </w:tc>
        <w:tc>
          <w:tcPr>
            <w:tcW w:w="1525"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培训教师3</w:t>
            </w:r>
          </w:p>
        </w:tc>
        <w:tc>
          <w:tcPr>
            <w:tcW w:w="1463"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2022110060</w:t>
            </w:r>
          </w:p>
        </w:tc>
        <w:tc>
          <w:tcPr>
            <w:tcW w:w="537" w:type="dxa"/>
            <w:vAlign w:val="center"/>
          </w:tcPr>
          <w:p>
            <w:pPr>
              <w:jc w:val="center"/>
              <w:rPr>
                <w:rFonts w:hint="default" w:ascii="仿宋_GB2312" w:hAnsi="仿宋_GB2312" w:eastAsia="仿宋_GB2312" w:cs="仿宋_GB2312"/>
                <w:color w:val="2B2B2B"/>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118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高婧莹</w:t>
            </w:r>
          </w:p>
        </w:tc>
        <w:tc>
          <w:tcPr>
            <w:tcW w:w="183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1161300303208</w:t>
            </w:r>
          </w:p>
        </w:tc>
        <w:tc>
          <w:tcPr>
            <w:tcW w:w="1737"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陕西省妇女儿童活动中心</w:t>
            </w:r>
          </w:p>
        </w:tc>
        <w:tc>
          <w:tcPr>
            <w:tcW w:w="1525"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培训教师3</w:t>
            </w:r>
          </w:p>
        </w:tc>
        <w:tc>
          <w:tcPr>
            <w:tcW w:w="1463"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2022110060</w:t>
            </w:r>
          </w:p>
        </w:tc>
        <w:tc>
          <w:tcPr>
            <w:tcW w:w="537" w:type="dxa"/>
            <w:vAlign w:val="center"/>
          </w:tcPr>
          <w:p>
            <w:pPr>
              <w:jc w:val="center"/>
              <w:rPr>
                <w:rFonts w:hint="default" w:ascii="仿宋_GB2312" w:hAnsi="仿宋_GB2312" w:eastAsia="仿宋_GB2312" w:cs="仿宋_GB2312"/>
                <w:color w:val="2B2B2B"/>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118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李亚域</w:t>
            </w:r>
          </w:p>
        </w:tc>
        <w:tc>
          <w:tcPr>
            <w:tcW w:w="183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1161300102611</w:t>
            </w:r>
          </w:p>
        </w:tc>
        <w:tc>
          <w:tcPr>
            <w:tcW w:w="1737"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陕西省妇女儿童活动中心</w:t>
            </w:r>
          </w:p>
        </w:tc>
        <w:tc>
          <w:tcPr>
            <w:tcW w:w="1525"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活动专干</w:t>
            </w:r>
          </w:p>
        </w:tc>
        <w:tc>
          <w:tcPr>
            <w:tcW w:w="1463"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2022110061</w:t>
            </w:r>
          </w:p>
        </w:tc>
        <w:tc>
          <w:tcPr>
            <w:tcW w:w="537" w:type="dxa"/>
            <w:vAlign w:val="center"/>
          </w:tcPr>
          <w:p>
            <w:pPr>
              <w:jc w:val="center"/>
              <w:rPr>
                <w:rFonts w:hint="default" w:ascii="仿宋_GB2312" w:hAnsi="仿宋_GB2312" w:eastAsia="仿宋_GB2312" w:cs="仿宋_GB2312"/>
                <w:color w:val="2B2B2B"/>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w:t>
            </w:r>
          </w:p>
        </w:tc>
        <w:tc>
          <w:tcPr>
            <w:tcW w:w="118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曹伦</w:t>
            </w:r>
          </w:p>
        </w:tc>
        <w:tc>
          <w:tcPr>
            <w:tcW w:w="183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1161300204905</w:t>
            </w:r>
          </w:p>
        </w:tc>
        <w:tc>
          <w:tcPr>
            <w:tcW w:w="1737"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陕西省妇女儿童活动中心</w:t>
            </w:r>
          </w:p>
        </w:tc>
        <w:tc>
          <w:tcPr>
            <w:tcW w:w="1525"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活动专干</w:t>
            </w:r>
          </w:p>
        </w:tc>
        <w:tc>
          <w:tcPr>
            <w:tcW w:w="1463"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2022110061</w:t>
            </w:r>
          </w:p>
        </w:tc>
        <w:tc>
          <w:tcPr>
            <w:tcW w:w="537" w:type="dxa"/>
            <w:vAlign w:val="center"/>
          </w:tcPr>
          <w:p>
            <w:pPr>
              <w:jc w:val="center"/>
              <w:rPr>
                <w:rFonts w:hint="default" w:ascii="仿宋_GB2312" w:hAnsi="仿宋_GB2312" w:eastAsia="仿宋_GB2312" w:cs="仿宋_GB2312"/>
                <w:color w:val="2B2B2B"/>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92"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w:t>
            </w:r>
          </w:p>
        </w:tc>
        <w:tc>
          <w:tcPr>
            <w:tcW w:w="118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李清</w:t>
            </w:r>
          </w:p>
        </w:tc>
        <w:tc>
          <w:tcPr>
            <w:tcW w:w="1838"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1161300401423</w:t>
            </w:r>
          </w:p>
        </w:tc>
        <w:tc>
          <w:tcPr>
            <w:tcW w:w="1737"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陕西省妇女儿童活动中心</w:t>
            </w:r>
          </w:p>
        </w:tc>
        <w:tc>
          <w:tcPr>
            <w:tcW w:w="1525"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活动专干</w:t>
            </w:r>
          </w:p>
        </w:tc>
        <w:tc>
          <w:tcPr>
            <w:tcW w:w="1463" w:type="dxa"/>
            <w:vAlign w:val="center"/>
          </w:tcPr>
          <w:p>
            <w:pPr>
              <w:keepNext w:val="0"/>
              <w:keepLines w:val="0"/>
              <w:widowControl/>
              <w:suppressLineNumbers w:val="0"/>
              <w:jc w:val="center"/>
              <w:textAlignment w:val="center"/>
              <w:rPr>
                <w:rFonts w:hint="default" w:ascii="仿宋_GB2312" w:hAnsi="仿宋_GB2312" w:eastAsia="仿宋_GB2312" w:cs="仿宋_GB2312"/>
                <w:color w:val="2B2B2B"/>
                <w:sz w:val="24"/>
                <w:szCs w:val="24"/>
                <w:shd w:val="clear" w:fill="FFFFFF"/>
                <w:vertAlign w:val="baseline"/>
                <w:lang w:val="en-US" w:eastAsia="zh-CN"/>
              </w:rPr>
            </w:pPr>
            <w:r>
              <w:rPr>
                <w:rFonts w:hint="eastAsia" w:ascii="宋体" w:hAnsi="宋体" w:eastAsia="宋体" w:cs="宋体"/>
                <w:i w:val="0"/>
                <w:color w:val="000000"/>
                <w:kern w:val="0"/>
                <w:sz w:val="24"/>
                <w:szCs w:val="24"/>
                <w:u w:val="none"/>
                <w:lang w:val="en-US" w:eastAsia="zh-CN" w:bidi="ar"/>
              </w:rPr>
              <w:t>2022110061</w:t>
            </w:r>
          </w:p>
        </w:tc>
        <w:tc>
          <w:tcPr>
            <w:tcW w:w="537" w:type="dxa"/>
            <w:vAlign w:val="center"/>
          </w:tcPr>
          <w:p>
            <w:pPr>
              <w:jc w:val="center"/>
              <w:rPr>
                <w:rFonts w:hint="default" w:ascii="仿宋_GB2312" w:hAnsi="仿宋_GB2312" w:eastAsia="仿宋_GB2312" w:cs="仿宋_GB2312"/>
                <w:color w:val="2B2B2B"/>
                <w:sz w:val="24"/>
                <w:szCs w:val="24"/>
                <w:shd w:val="clear" w:fill="FFFFFF"/>
                <w:vertAlign w:val="baseline"/>
                <w:lang w:val="en-US" w:eastAsia="zh-CN"/>
              </w:rPr>
            </w:pPr>
          </w:p>
        </w:tc>
      </w:tr>
    </w:tbl>
    <w:p>
      <w:pPr>
        <w:pStyle w:val="4"/>
        <w:keepNext w:val="0"/>
        <w:keepLines w:val="0"/>
        <w:pageBreakBefore w:val="0"/>
        <w:widowControl w:val="0"/>
        <w:suppressLineNumbers w:val="0"/>
        <w:kinsoku/>
        <w:wordWrap/>
        <w:overflowPunct/>
        <w:topLinePunct w:val="0"/>
        <w:autoSpaceDE/>
        <w:autoSpaceDN/>
        <w:bidi w:val="0"/>
        <w:adjustRightInd/>
        <w:snapToGrid/>
        <w:spacing w:before="226" w:beforeAutospacing="0" w:after="0" w:afterAutospacing="0" w:line="450" w:lineRule="atLeast"/>
        <w:ind w:right="0"/>
        <w:jc w:val="both"/>
        <w:textAlignment w:val="auto"/>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注：各岗位应聘人员排序按准考证号码由小到大的顺序确定。</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63E2A"/>
    <w:rsid w:val="032112CE"/>
    <w:rsid w:val="04E57BC8"/>
    <w:rsid w:val="05076960"/>
    <w:rsid w:val="0C4157BA"/>
    <w:rsid w:val="0EE53753"/>
    <w:rsid w:val="192B2A33"/>
    <w:rsid w:val="1FF51EAE"/>
    <w:rsid w:val="20D46D56"/>
    <w:rsid w:val="22120AE8"/>
    <w:rsid w:val="27763523"/>
    <w:rsid w:val="279271DC"/>
    <w:rsid w:val="29B479C9"/>
    <w:rsid w:val="2D8A6501"/>
    <w:rsid w:val="30757A79"/>
    <w:rsid w:val="39504EDA"/>
    <w:rsid w:val="3E204C5B"/>
    <w:rsid w:val="40D51803"/>
    <w:rsid w:val="439B672E"/>
    <w:rsid w:val="467A0228"/>
    <w:rsid w:val="5AC46766"/>
    <w:rsid w:val="6758481C"/>
    <w:rsid w:val="74291632"/>
    <w:rsid w:val="7C387779"/>
    <w:rsid w:val="7DA45799"/>
    <w:rsid w:val="7EC90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2B2B2B"/>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000000"/>
      <w:u w:val="none"/>
    </w:rPr>
  </w:style>
  <w:style w:type="character" w:styleId="15">
    <w:name w:val="HTML Code"/>
    <w:basedOn w:val="7"/>
    <w:qFormat/>
    <w:uiPriority w:val="0"/>
    <w:rPr>
      <w:rFonts w:ascii="Consolas" w:hAnsi="Consolas" w:eastAsia="Consolas" w:cs="Consolas"/>
      <w:color w:val="DD1144"/>
      <w:sz w:val="21"/>
      <w:szCs w:val="21"/>
      <w:bdr w:val="single" w:color="E1E1E8" w:sz="6" w:space="0"/>
      <w:shd w:val="clear" w:fill="FBFBFB"/>
    </w:rPr>
  </w:style>
  <w:style w:type="character" w:styleId="16">
    <w:name w:val="HTML Cite"/>
    <w:basedOn w:val="7"/>
    <w:qFormat/>
    <w:uiPriority w:val="0"/>
  </w:style>
  <w:style w:type="character" w:customStyle="1" w:styleId="17">
    <w:name w:val="on1"/>
    <w:basedOn w:val="7"/>
    <w:qFormat/>
    <w:uiPriority w:val="0"/>
    <w:rPr>
      <w:shd w:val="clear" w:fill="FFFFFF"/>
    </w:rPr>
  </w:style>
  <w:style w:type="character" w:customStyle="1" w:styleId="18">
    <w:name w:val="bggrey"/>
    <w:basedOn w:val="7"/>
    <w:qFormat/>
    <w:uiPriority w:val="0"/>
    <w:rPr>
      <w:shd w:val="clear" w:fill="E7E7E7"/>
    </w:rPr>
  </w:style>
  <w:style w:type="character" w:customStyle="1" w:styleId="19">
    <w:name w:val="animated4"/>
    <w:basedOn w:val="7"/>
    <w:qFormat/>
    <w:uiPriority w:val="0"/>
  </w:style>
  <w:style w:type="character" w:customStyle="1" w:styleId="20">
    <w:name w:val="datetime"/>
    <w:basedOn w:val="7"/>
    <w:qFormat/>
    <w:uiPriority w:val="0"/>
    <w:rPr>
      <w:color w:val="888888"/>
      <w:sz w:val="21"/>
      <w:szCs w:val="21"/>
    </w:rPr>
  </w:style>
  <w:style w:type="character" w:customStyle="1" w:styleId="21">
    <w:name w:val="hover"/>
    <w:basedOn w:val="7"/>
    <w:qFormat/>
    <w:uiPriority w:val="0"/>
    <w:rPr>
      <w:color w:val="FFFFFF"/>
    </w:rPr>
  </w:style>
  <w:style w:type="character" w:customStyle="1" w:styleId="22">
    <w:name w:val="hover1"/>
    <w:basedOn w:val="7"/>
    <w:qFormat/>
    <w:uiPriority w:val="0"/>
    <w:rPr>
      <w:color w:val="5FB878"/>
    </w:rPr>
  </w:style>
  <w:style w:type="character" w:customStyle="1" w:styleId="23">
    <w:name w:val="hover2"/>
    <w:basedOn w:val="7"/>
    <w:qFormat/>
    <w:uiPriority w:val="0"/>
    <w:rPr>
      <w:color w:val="5FB878"/>
    </w:rPr>
  </w:style>
  <w:style w:type="character" w:customStyle="1" w:styleId="24">
    <w:name w:val="first-child"/>
    <w:basedOn w:val="7"/>
    <w:qFormat/>
    <w:uiPriority w:val="0"/>
  </w:style>
  <w:style w:type="character" w:customStyle="1" w:styleId="25">
    <w:name w:val="layui-this2"/>
    <w:basedOn w:val="7"/>
    <w:qFormat/>
    <w:uiPriority w:val="0"/>
    <w:rPr>
      <w:bdr w:val="single" w:color="EEEEEE" w:sz="6" w:space="0"/>
      <w:shd w:val="clear" w:fill="FFFFFF"/>
    </w:rPr>
  </w:style>
  <w:style w:type="character" w:customStyle="1" w:styleId="26">
    <w:name w:val="dot"/>
    <w:basedOn w:val="7"/>
    <w:qFormat/>
    <w:uiPriority w:val="0"/>
    <w:rPr>
      <w:b/>
      <w:color w:val="CCCCCC"/>
      <w:sz w:val="37"/>
      <w:szCs w:val="37"/>
    </w:rPr>
  </w:style>
  <w:style w:type="character" w:customStyle="1" w:styleId="27">
    <w:name w:val="article-nav-next"/>
    <w:basedOn w:val="7"/>
    <w:qFormat/>
    <w:uiPriority w:val="0"/>
  </w:style>
  <w:style w:type="character" w:customStyle="1" w:styleId="28">
    <w:name w:val="sub-title"/>
    <w:basedOn w:val="7"/>
    <w:qFormat/>
    <w:uiPriority w:val="0"/>
    <w:rPr>
      <w:sz w:val="21"/>
      <w:szCs w:val="21"/>
    </w:rPr>
  </w:style>
  <w:style w:type="character" w:customStyle="1" w:styleId="29">
    <w:name w:val="position"/>
    <w:basedOn w:val="7"/>
    <w:qFormat/>
    <w:uiPriority w:val="0"/>
    <w:rPr>
      <w:color w:val="FFFFFF"/>
      <w:sz w:val="18"/>
      <w:szCs w:val="18"/>
      <w:shd w:val="clear" w:fill="BA071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2020-07-09T01:47:00Z</dcterms:created>
  <dc:creator>Lenovo</dc:creator>
  <cp:lastModifiedBy>- 甜</cp:lastModifiedBy>
  <cp:lastPrinted>2020-09-30T02:54:00Z</cp:lastPrinted>
  <dcterms:modified xsi:type="dcterms:W3CDTF">2020-09-30T06:31:03Z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